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A61E22"/>
          <w:sz w:val="18"/>
          <w:szCs w:val="18"/>
        </w:rPr>
        <w:t xml:space="preserve">JOB DESCRIPTION TEMPLATE</w:t>
      </w:r>
    </w:p>
    <w:p>
      <w:pPr>
        <w:pBdr>
          <w:bottom w:val="single" w:color="2E4D7B" w:sz="8" w:space="6"/>
        </w:pBdr>
        <w:spacing w:after="120"/>
      </w:pPr>
      <w:r>
        <w:rPr>
          <w:rFonts w:ascii="Montserrat" w:cs="Montserrat" w:eastAsia="Montserrat" w:hAnsi="Montserrat"/>
          <w:b/>
          <w:bCs/>
          <w:color w:val="2E4D7B"/>
          <w:sz w:val="44"/>
          <w:szCs w:val="44"/>
        </w:rPr>
        <w:t xml:space="preserve">Welding Instructor</w:t>
      </w:r>
    </w:p>
    <w:p>
      <w:pPr>
        <w:spacing w:after="140" w:line="300"/>
      </w:pPr>
      <w:r>
        <w:rPr>
          <w:rFonts w:ascii="Calibri" w:cs="Calibri" w:eastAsia="Calibri" w:hAnsi="Calibri"/>
          <w:i/>
          <w:iCs/>
          <w:color w:val="666666"/>
          <w:sz w:val="20"/>
          <w:szCs w:val="20"/>
        </w:rPr>
        <w:t xml:space="preserve">Provided by Excelon Associates, excelonassociates.com. Replace the bracketed placeholders with your institution details and adapt any section to fit your posting.</w:t>
      </w:r>
    </w:p>
    <w:p>
      <w:pPr>
        <w:pStyle w:val="Heading1"/>
        <w:spacing w:after="140" w:before="320"/>
      </w:pPr>
      <w:r>
        <w:rPr>
          <w:rFonts w:ascii="Montserrat" w:cs="Montserrat" w:eastAsia="Montserrat" w:hAnsi="Montserrat"/>
          <w:b/>
          <w:bCs/>
          <w:color w:val="2E4D7B"/>
          <w:sz w:val="26"/>
          <w:szCs w:val="26"/>
        </w:rPr>
        <w:t xml:space="preserve">Position Details</w:t>
      </w:r>
    </w:p>
    <w:p>
      <w:pPr>
        <w:spacing w:after="80"/>
      </w:pPr>
      <w:r>
        <w:rPr>
          <w:rFonts w:ascii="Calibri" w:cs="Calibri" w:eastAsia="Calibri" w:hAnsi="Calibri"/>
          <w:b/>
          <w:bCs/>
          <w:color w:val="2E4D7B"/>
          <w:sz w:val="22"/>
          <w:szCs w:val="22"/>
        </w:rPr>
        <w:t xml:space="preserve">Institution: </w:t>
      </w:r>
      <w:r>
        <w:rPr>
          <w:rFonts w:ascii="Calibri" w:cs="Calibri" w:eastAsia="Calibri" w:hAnsi="Calibri"/>
          <w:color w:val="333333"/>
          <w:sz w:val="22"/>
          <w:szCs w:val="22"/>
        </w:rPr>
        <w:t xml:space="preserve">[Institution Name]</w:t>
      </w:r>
    </w:p>
    <w:p>
      <w:pPr>
        <w:spacing w:after="80"/>
      </w:pPr>
      <w:r>
        <w:rPr>
          <w:rFonts w:ascii="Calibri" w:cs="Calibri" w:eastAsia="Calibri" w:hAnsi="Calibri"/>
          <w:b/>
          <w:bCs/>
          <w:color w:val="2E4D7B"/>
          <w:sz w:val="22"/>
          <w:szCs w:val="22"/>
        </w:rPr>
        <w:t xml:space="preserve">Location: </w:t>
      </w:r>
      <w:r>
        <w:rPr>
          <w:rFonts w:ascii="Calibri" w:cs="Calibri" w:eastAsia="Calibri" w:hAnsi="Calibri"/>
          <w:color w:val="333333"/>
          <w:sz w:val="22"/>
          <w:szCs w:val="22"/>
        </w:rPr>
        <w:t xml:space="preserve">[City, State]</w:t>
      </w:r>
    </w:p>
    <w:p>
      <w:pPr>
        <w:spacing w:after="80"/>
      </w:pPr>
      <w:r>
        <w:rPr>
          <w:rFonts w:ascii="Calibri" w:cs="Calibri" w:eastAsia="Calibri" w:hAnsi="Calibri"/>
          <w:b/>
          <w:bCs/>
          <w:color w:val="2E4D7B"/>
          <w:sz w:val="22"/>
          <w:szCs w:val="22"/>
        </w:rPr>
        <w:t xml:space="preserve">Reports To: </w:t>
      </w:r>
      <w:r>
        <w:rPr>
          <w:rFonts w:ascii="Calibri" w:cs="Calibri" w:eastAsia="Calibri" w:hAnsi="Calibri"/>
          <w:color w:val="333333"/>
          <w:sz w:val="22"/>
          <w:szCs w:val="22"/>
        </w:rPr>
        <w:t xml:space="preserve">[Reports To]</w:t>
      </w:r>
    </w:p>
    <w:p>
      <w:pPr>
        <w:spacing w:after="80"/>
      </w:pPr>
      <w:r>
        <w:rPr>
          <w:rFonts w:ascii="Calibri" w:cs="Calibri" w:eastAsia="Calibri" w:hAnsi="Calibri"/>
          <w:b/>
          <w:bCs/>
          <w:color w:val="2E4D7B"/>
          <w:sz w:val="22"/>
          <w:szCs w:val="22"/>
        </w:rPr>
        <w:t xml:space="preserve">Classification: </w:t>
      </w:r>
      <w:r>
        <w:rPr>
          <w:rFonts w:ascii="Calibri" w:cs="Calibri" w:eastAsia="Calibri" w:hAnsi="Calibri"/>
          <w:color w:val="333333"/>
          <w:sz w:val="22"/>
          <w:szCs w:val="22"/>
        </w:rPr>
        <w:t xml:space="preserve">[Full Time, Exempt]</w:t>
      </w:r>
    </w:p>
    <w:p>
      <w:pPr>
        <w:spacing w:after="80"/>
      </w:pPr>
      <w:r>
        <w:rPr>
          <w:rFonts w:ascii="Calibri" w:cs="Calibri" w:eastAsia="Calibri" w:hAnsi="Calibri"/>
          <w:b/>
          <w:bCs/>
          <w:color w:val="2E4D7B"/>
          <w:sz w:val="22"/>
          <w:szCs w:val="22"/>
        </w:rPr>
        <w:t xml:space="preserve">Salary Range: </w:t>
      </w:r>
      <w:r>
        <w:rPr>
          <w:rFonts w:ascii="Calibri" w:cs="Calibri" w:eastAsia="Calibri" w:hAnsi="Calibri"/>
          <w:color w:val="333333"/>
          <w:sz w:val="22"/>
          <w:szCs w:val="22"/>
        </w:rPr>
        <w:t xml:space="preserve">[Salary Range]</w:t>
      </w:r>
    </w:p>
    <w:p>
      <w:pPr>
        <w:pStyle w:val="Heading1"/>
        <w:spacing w:after="140" w:before="320"/>
      </w:pPr>
      <w:r>
        <w:rPr>
          <w:rFonts w:ascii="Montserrat" w:cs="Montserrat" w:eastAsia="Montserrat" w:hAnsi="Montserrat"/>
          <w:b/>
          <w:bCs/>
          <w:color w:val="2E4D7B"/>
          <w:sz w:val="26"/>
          <w:szCs w:val="26"/>
        </w:rPr>
        <w:t xml:space="preserve">About the Role</w:t>
      </w:r>
    </w:p>
    <w:p>
      <w:pPr>
        <w:spacing w:after="140" w:line="300"/>
      </w:pPr>
      <w:r>
        <w:rPr>
          <w:rFonts w:ascii="Calibri" w:cs="Calibri" w:eastAsia="Calibri" w:hAnsi="Calibri"/>
          <w:color w:val="333333"/>
          <w:sz w:val="22"/>
          <w:szCs w:val="22"/>
        </w:rPr>
        <w:t xml:space="preserve">A Welding Instructor's primary role is to facilitate student learning by organizing all aspects of the classroom and delivering effective lessons. The instructor motivates students, identifies their learning styles, and adjusts teaching methods accordingly, leading students through practical, hands-on applications in the shop.</w:t>
      </w:r>
    </w:p>
    <w:p>
      <w:pPr>
        <w:spacing w:after="140" w:line="300"/>
      </w:pPr>
      <w:r>
        <w:rPr>
          <w:rFonts w:ascii="Calibri" w:cs="Calibri" w:eastAsia="Calibri" w:hAnsi="Calibri"/>
          <w:color w:val="333333"/>
          <w:sz w:val="22"/>
          <w:szCs w:val="22"/>
        </w:rPr>
        <w:t xml:space="preserve">Maintaining accurate records, advising students, and enforcing school policies are also key parts of the role, alongside keeping a safe learning environment. It is a hands-on teaching position within the skilled trades, part of the broader higher education and career-training sector.</w:t>
      </w:r>
    </w:p>
    <w:p>
      <w:pPr>
        <w:pStyle w:val="Heading1"/>
        <w:spacing w:after="140" w:before="320"/>
      </w:pPr>
      <w:r>
        <w:rPr>
          <w:rFonts w:ascii="Montserrat" w:cs="Montserrat" w:eastAsia="Montserrat" w:hAnsi="Montserrat"/>
          <w:b/>
          <w:bCs/>
          <w:color w:val="2E4D7B"/>
          <w:sz w:val="26"/>
          <w:szCs w:val="26"/>
        </w:rPr>
        <w:t xml:space="preserve">Key Responsibilities</w:t>
      </w:r>
    </w:p>
    <w:p>
      <w:pPr>
        <w:spacing w:after="140" w:line="300"/>
      </w:pPr>
      <w:r>
        <w:rPr>
          <w:rFonts w:ascii="Calibri" w:cs="Calibri" w:eastAsia="Calibri" w:hAnsi="Calibri"/>
          <w:b/>
          <w:bCs/>
          <w:color w:val="2E4D7B"/>
          <w:sz w:val="22"/>
          <w:szCs w:val="22"/>
        </w:rPr>
        <w:t xml:space="preserve">Teaching &amp; Student Engagement</w:t>
      </w:r>
    </w:p>
    <w:p>
      <w:pPr>
        <w:pStyle w:val="ListParagraph"/>
        <w:numPr>
          <w:ilvl w:val="0"/>
          <w:numId w:val="2"/>
        </w:numPr>
        <w:spacing w:after="90" w:line="300"/>
      </w:pPr>
      <w:r>
        <w:rPr>
          <w:rFonts w:ascii="Calibri" w:cs="Calibri" w:eastAsia="Calibri" w:hAnsi="Calibri"/>
          <w:color w:val="333333"/>
          <w:sz w:val="22"/>
          <w:szCs w:val="22"/>
        </w:rPr>
        <w:t xml:space="preserve">Deliver lessons following provided lesson plans and lead students through practical, hands-on applications.</w:t>
      </w:r>
    </w:p>
    <w:p>
      <w:pPr>
        <w:pStyle w:val="ListParagraph"/>
        <w:numPr>
          <w:ilvl w:val="0"/>
          <w:numId w:val="2"/>
        </w:numPr>
        <w:spacing w:after="90" w:line="300"/>
      </w:pPr>
      <w:r>
        <w:rPr>
          <w:rFonts w:ascii="Calibri" w:cs="Calibri" w:eastAsia="Calibri" w:hAnsi="Calibri"/>
          <w:color w:val="333333"/>
          <w:sz w:val="22"/>
          <w:szCs w:val="22"/>
        </w:rPr>
        <w:t xml:space="preserve">Engage students through discussions, activities, and enthusiastic teaching.</w:t>
      </w:r>
    </w:p>
    <w:p>
      <w:pPr>
        <w:pStyle w:val="ListParagraph"/>
        <w:numPr>
          <w:ilvl w:val="0"/>
          <w:numId w:val="2"/>
        </w:numPr>
        <w:spacing w:after="90" w:line="300"/>
      </w:pPr>
      <w:r>
        <w:rPr>
          <w:rFonts w:ascii="Calibri" w:cs="Calibri" w:eastAsia="Calibri" w:hAnsi="Calibri"/>
          <w:color w:val="333333"/>
          <w:sz w:val="22"/>
          <w:szCs w:val="22"/>
        </w:rPr>
        <w:t xml:space="preserve">Identify student learning styles and tailor teaching methods accordingly.</w:t>
      </w:r>
    </w:p>
    <w:p>
      <w:pPr>
        <w:pStyle w:val="ListParagraph"/>
        <w:numPr>
          <w:ilvl w:val="0"/>
          <w:numId w:val="2"/>
        </w:numPr>
        <w:spacing w:after="90" w:line="300"/>
      </w:pPr>
      <w:r>
        <w:rPr>
          <w:rFonts w:ascii="Calibri" w:cs="Calibri" w:eastAsia="Calibri" w:hAnsi="Calibri"/>
          <w:color w:val="333333"/>
          <w:sz w:val="22"/>
          <w:szCs w:val="22"/>
        </w:rPr>
        <w:t xml:space="preserve">Provide short-term tutoring and advise students on attendance, grades, discipline, and school policies.</w:t>
      </w:r>
    </w:p>
    <w:p>
      <w:pPr>
        <w:spacing w:after="140" w:line="300"/>
      </w:pPr>
      <w:r>
        <w:rPr>
          <w:rFonts w:ascii="Calibri" w:cs="Calibri" w:eastAsia="Calibri" w:hAnsi="Calibri"/>
          <w:b/>
          <w:bCs/>
          <w:color w:val="2E4D7B"/>
          <w:sz w:val="22"/>
          <w:szCs w:val="22"/>
        </w:rPr>
        <w:t xml:space="preserve">Safety, Tools &amp; Records</w:t>
      </w:r>
    </w:p>
    <w:p>
      <w:pPr>
        <w:pStyle w:val="ListParagraph"/>
        <w:numPr>
          <w:ilvl w:val="0"/>
          <w:numId w:val="2"/>
        </w:numPr>
        <w:spacing w:after="90" w:line="300"/>
      </w:pPr>
      <w:r>
        <w:rPr>
          <w:rFonts w:ascii="Calibri" w:cs="Calibri" w:eastAsia="Calibri" w:hAnsi="Calibri"/>
          <w:color w:val="333333"/>
          <w:sz w:val="22"/>
          <w:szCs w:val="22"/>
        </w:rPr>
        <w:t xml:space="preserve">Create and maintain a safe learning environment, and assist with safety program implementation and enforcement.</w:t>
      </w:r>
    </w:p>
    <w:p>
      <w:pPr>
        <w:pStyle w:val="ListParagraph"/>
        <w:numPr>
          <w:ilvl w:val="0"/>
          <w:numId w:val="2"/>
        </w:numPr>
        <w:spacing w:after="90" w:line="300"/>
      </w:pPr>
      <w:r>
        <w:rPr>
          <w:rFonts w:ascii="Calibri" w:cs="Calibri" w:eastAsia="Calibri" w:hAnsi="Calibri"/>
          <w:color w:val="333333"/>
          <w:sz w:val="22"/>
          <w:szCs w:val="22"/>
        </w:rPr>
        <w:t xml:space="preserve">Issue, inspect, repair, and teach proper handling of classroom tools, and maintain classroom equipment through evaluation and inspection.</w:t>
      </w:r>
    </w:p>
    <w:p>
      <w:pPr>
        <w:pStyle w:val="ListParagraph"/>
        <w:numPr>
          <w:ilvl w:val="0"/>
          <w:numId w:val="2"/>
        </w:numPr>
        <w:spacing w:after="90" w:line="300"/>
      </w:pPr>
      <w:r>
        <w:rPr>
          <w:rFonts w:ascii="Calibri" w:cs="Calibri" w:eastAsia="Calibri" w:hAnsi="Calibri"/>
          <w:color w:val="333333"/>
          <w:sz w:val="22"/>
          <w:szCs w:val="22"/>
        </w:rPr>
        <w:t xml:space="preserve">Maintain accurate student attendance and grade records, and ensure ethical testing environments.</w:t>
      </w:r>
    </w:p>
    <w:p>
      <w:pPr>
        <w:pStyle w:val="ListParagraph"/>
        <w:numPr>
          <w:ilvl w:val="0"/>
          <w:numId w:val="2"/>
        </w:numPr>
        <w:spacing w:after="90" w:line="300"/>
      </w:pPr>
      <w:r>
        <w:rPr>
          <w:rFonts w:ascii="Calibri" w:cs="Calibri" w:eastAsia="Calibri" w:hAnsi="Calibri"/>
          <w:color w:val="333333"/>
          <w:sz w:val="22"/>
          <w:szCs w:val="22"/>
        </w:rPr>
        <w:t xml:space="preserve">Communicate supply and equipment needs promptly, and assist with ordering and inventorying materials and tools.</w:t>
      </w:r>
    </w:p>
    <w:p>
      <w:pPr>
        <w:spacing w:after="140" w:line="300"/>
      </w:pPr>
      <w:r>
        <w:rPr>
          <w:rFonts w:ascii="Calibri" w:cs="Calibri" w:eastAsia="Calibri" w:hAnsi="Calibri"/>
          <w:b/>
          <w:bCs/>
          <w:color w:val="2E4D7B"/>
          <w:sz w:val="22"/>
          <w:szCs w:val="22"/>
        </w:rPr>
        <w:t xml:space="preserve">Curriculum &amp; Professional Development</w:t>
      </w:r>
    </w:p>
    <w:p>
      <w:pPr>
        <w:pStyle w:val="ListParagraph"/>
        <w:numPr>
          <w:ilvl w:val="0"/>
          <w:numId w:val="2"/>
        </w:numPr>
        <w:spacing w:after="90" w:line="300"/>
      </w:pPr>
      <w:r>
        <w:rPr>
          <w:rFonts w:ascii="Calibri" w:cs="Calibri" w:eastAsia="Calibri" w:hAnsi="Calibri"/>
          <w:color w:val="333333"/>
          <w:sz w:val="22"/>
          <w:szCs w:val="22"/>
        </w:rPr>
        <w:t xml:space="preserve">Evaluate curriculum relevancy on an ongoing basis and assist with curriculum development and improvement.</w:t>
      </w:r>
    </w:p>
    <w:p>
      <w:pPr>
        <w:pStyle w:val="ListParagraph"/>
        <w:numPr>
          <w:ilvl w:val="0"/>
          <w:numId w:val="2"/>
        </w:numPr>
        <w:spacing w:after="90" w:line="300"/>
      </w:pPr>
      <w:r>
        <w:rPr>
          <w:rFonts w:ascii="Calibri" w:cs="Calibri" w:eastAsia="Calibri" w:hAnsi="Calibri"/>
          <w:color w:val="333333"/>
          <w:sz w:val="22"/>
          <w:szCs w:val="22"/>
        </w:rPr>
        <w:t xml:space="preserve">Cross-train to teach different phases of programs, and serve as an assistant instructor as needed.</w:t>
      </w:r>
    </w:p>
    <w:p>
      <w:pPr>
        <w:pStyle w:val="ListParagraph"/>
        <w:numPr>
          <w:ilvl w:val="0"/>
          <w:numId w:val="2"/>
        </w:numPr>
        <w:spacing w:after="90" w:line="300"/>
      </w:pPr>
      <w:r>
        <w:rPr>
          <w:rFonts w:ascii="Calibri" w:cs="Calibri" w:eastAsia="Calibri" w:hAnsi="Calibri"/>
          <w:color w:val="333333"/>
          <w:sz w:val="22"/>
          <w:szCs w:val="22"/>
        </w:rPr>
        <w:t xml:space="preserve">Pursue continuing education and professional development, participate in instructor training, and complete monthly peer reviews.</w:t>
      </w:r>
    </w:p>
    <w:p>
      <w:pPr>
        <w:pStyle w:val="ListParagraph"/>
        <w:numPr>
          <w:ilvl w:val="0"/>
          <w:numId w:val="2"/>
        </w:numPr>
        <w:spacing w:after="90" w:line="300"/>
      </w:pPr>
      <w:r>
        <w:rPr>
          <w:rFonts w:ascii="Calibri" w:cs="Calibri" w:eastAsia="Calibri" w:hAnsi="Calibri"/>
          <w:color w:val="333333"/>
          <w:sz w:val="22"/>
          <w:szCs w:val="22"/>
        </w:rPr>
        <w:t xml:space="preserve">Resolve student concerns or redirect them appropriately, refer personnel issues to the right leaders, and be willing to assume leadership roles as needed.</w:t>
      </w:r>
    </w:p>
    <w:p>
      <w:pPr>
        <w:pStyle w:val="Heading1"/>
        <w:spacing w:after="140" w:before="320"/>
      </w:pPr>
      <w:r>
        <w:rPr>
          <w:rFonts w:ascii="Montserrat" w:cs="Montserrat" w:eastAsia="Montserrat" w:hAnsi="Montserrat"/>
          <w:b/>
          <w:bCs/>
          <w:color w:val="2E4D7B"/>
          <w:sz w:val="26"/>
          <w:szCs w:val="26"/>
        </w:rPr>
        <w:t xml:space="preserve">Compensation and Benefits</w:t>
      </w:r>
    </w:p>
    <w:p>
      <w:pPr>
        <w:spacing w:after="140" w:line="300"/>
      </w:pPr>
      <w:r>
        <w:rPr>
          <w:rFonts w:ascii="Calibri" w:cs="Calibri" w:eastAsia="Calibri" w:hAnsi="Calibri"/>
          <w:color w:val="333333"/>
          <w:sz w:val="22"/>
          <w:szCs w:val="22"/>
        </w:rPr>
        <w:t xml:space="preserve">[Describe salary range, bonus or incentive structure, health and retirement benefits, paid time off, and any relocation assistance.]</w:t>
      </w:r>
    </w:p>
    <w:p>
      <w:pPr>
        <w:pStyle w:val="Heading1"/>
        <w:spacing w:after="140" w:before="320"/>
      </w:pPr>
      <w:r>
        <w:rPr>
          <w:rFonts w:ascii="Montserrat" w:cs="Montserrat" w:eastAsia="Montserrat" w:hAnsi="Montserrat"/>
          <w:b/>
          <w:bCs/>
          <w:color w:val="2E4D7B"/>
          <w:sz w:val="26"/>
          <w:szCs w:val="26"/>
        </w:rPr>
        <w:t xml:space="preserve">How to Apply</w:t>
      </w:r>
    </w:p>
    <w:p>
      <w:pPr>
        <w:spacing w:after="140" w:line="300"/>
      </w:pPr>
      <w:r>
        <w:rPr>
          <w:rFonts w:ascii="Calibri" w:cs="Calibri" w:eastAsia="Calibri" w:hAnsi="Calibri"/>
          <w:color w:val="333333"/>
          <w:sz w:val="22"/>
          <w:szCs w:val="22"/>
        </w:rPr>
        <w:t xml:space="preserve">[Provide application instructions, a contact email, or a link to your applicant portal.]</w:t>
      </w:r>
    </w:p>
    <w:p>
      <w:pPr>
        <w:pStyle w:val="Heading1"/>
        <w:spacing w:after="140" w:before="320"/>
      </w:pPr>
      <w:r>
        <w:rPr>
          <w:rFonts w:ascii="Montserrat" w:cs="Montserrat" w:eastAsia="Montserrat" w:hAnsi="Montserrat"/>
          <w:b/>
          <w:bCs/>
          <w:color w:val="2E4D7B"/>
          <w:sz w:val="26"/>
          <w:szCs w:val="26"/>
        </w:rPr>
        <w:t xml:space="preserve">Equal Employment Opportunity</w:t>
      </w:r>
    </w:p>
    <w:p>
      <w:pPr>
        <w:spacing w:after="140" w:line="300"/>
      </w:pPr>
      <w:r>
        <w:rPr>
          <w:rFonts w:ascii="Calibri" w:cs="Calibri" w:eastAsia="Calibri" w:hAnsi="Calibri"/>
          <w:color w:val="333333"/>
          <w:sz w:val="22"/>
          <w:szCs w:val="22"/>
        </w:rPr>
        <w:t xml:space="preserve">[Institution Name] is an equal opportunity employer. All qualified applicants will receive consideration for employment without regard to race, color, religion, sex, sexual orientation, gender identity, national origin, disability, or protected veteran status.</w:t>
      </w:r>
    </w:p>
    <w:p>
      <w:pPr>
        <w:pBdr>
          <w:top w:val="single" w:color="CCCCCC" w:sz="4" w:space="8"/>
        </w:pBdr>
        <w:spacing w:before="360"/>
      </w:pPr>
      <w:r>
        <w:rPr>
          <w:rFonts w:ascii="Calibri" w:cs="Calibri" w:eastAsia="Calibri" w:hAnsi="Calibri"/>
          <w:i/>
          <w:iCs/>
          <w:color w:val="666666"/>
          <w:sz w:val="18"/>
          <w:szCs w:val="18"/>
        </w:rPr>
        <w:t xml:space="preserve">Template by Excelon Associates. Hiring a Welding Instructor? Our recruiters place leaders nationwide: excelonassociates.com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2026-08-05T10:37:30.901Z</dcterms:created>
  <dcterms:modified xsi:type="dcterms:W3CDTF">2026-08-05T10:37:30.914Z</dcterms:modified>
</cp:coreProperties>
</file>

<file path=docProps/custom.xml><?xml version="1.0" encoding="utf-8"?>
<Properties xmlns="http://schemas.openxmlformats.org/officeDocument/2006/custom-properties" xmlns:vt="http://schemas.openxmlformats.org/officeDocument/2006/docPropsVTypes"/>
</file>