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A61E22"/>
          <w:sz w:val="18"/>
          <w:szCs w:val="18"/>
        </w:rPr>
        <w:t xml:space="preserve">JOB DESCRIPTION TEMPLATE</w:t>
      </w:r>
    </w:p>
    <w:p>
      <w:pPr>
        <w:pBdr>
          <w:bottom w:val="single" w:color="2E4D7B" w:sz="8" w:space="6"/>
        </w:pBdr>
        <w:spacing w:after="120"/>
      </w:pPr>
      <w:r>
        <w:rPr>
          <w:rFonts w:ascii="Montserrat" w:cs="Montserrat" w:eastAsia="Montserrat" w:hAnsi="Montserrat"/>
          <w:b/>
          <w:bCs/>
          <w:color w:val="2E4D7B"/>
          <w:sz w:val="44"/>
          <w:szCs w:val="44"/>
        </w:rPr>
        <w:t xml:space="preserve">Tokenomics / Token Design Lead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Provided by Excelon Associates, excelonassociates.com. Replace the bracketed placeholders with your institution details and adapt any section to fit your posting.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Position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Institution: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[City, State]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Reports To: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[Reports To]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Classification: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[Full Time, Exempt]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Salary Range: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[Salary Range]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Key Responsibilities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Token Model Design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Develop and refine comprehensive token economic models that balance utility, governance, and sustainability.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Analyze user incentives, liquidity flows, staking mechanisms, and game-theoretic behaviors to ensure long-term alignment across participants.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Work with leadership to align token design with strategic objectives, regulatory frameworks, and growth goals.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Modeling &amp; Testing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Collaborate closely with blockchain engineers to translate tokenomic models into executable smart contracts.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Conduct simulations and scenario testing to evaluate model resilience under varying market conditions.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Documentation &amp; Iteration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Produce clear documentation, whitepapers, and presentations to communicate token design to investors, partners, and the broader community.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Monitor ecosystem metrics post-launch and iterate on models as adoption scales or market conditions evolve.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Qualifications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Bachelor's or master's degree in Economics, Finance, Mathematics, Computer Science, or a related field.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Proven experience designing tokenomic frameworks for blockchain protocols, DAOs, or Web3 startups.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Strong understanding of game theory, monetary policy, market dynamics, and behavioral incentives.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Proficiency with modeling tools such as Excel or Python for analyzing token supply, demand, and emission schedules.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Ability to collaborate across interdisciplinary teams, translating abstract models into deployable systems.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Excellent written and verbal communication skills, especially in articulating complex tokenomics to non-technical stakeholders.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Compensation and Benefits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[Describe salary range, bonus or incentive structure, health and retirement benefits, paid time off, and any relocation assistance.]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How to Apply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[Provide application instructions, a contact email, or a link to your applicant portal.]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Equal Employment Opportunity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 is an equal opportunity employer. All qualified applicants will receive consideration for employment without regard to race, color, religion, sex, sexual orientation, gender identity, national origin, disability, or protected veteran status.</w:t>
      </w:r>
    </w:p>
    <w:p>
      <w:pPr>
        <w:pBdr>
          <w:top w:val="single" w:color="CCCCCC" w:sz="4" w:space="8"/>
        </w:pBdr>
        <w:spacing w:before="36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Template by Excelon Associates. Hiring a Tokenomics / Token Design Lead? Our recruiters place leaders nationwide: excelonassociates.com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2026-08-05T10:37:30.901Z</dcterms:created>
  <dcterms:modified xsi:type="dcterms:W3CDTF">2026-08-05T10:37:30.914Z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