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Support Specialist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Support Specialist serves as the on-site technology presence for an organization's campuses, providing comprehensive support to students, faculty, and staff so that all technology services run smoothly. That includes audio, video, and conference systems, printers and copiers, and standard laptops and software.</w:t>
      </w:r>
    </w:p>
    <w:p>
      <w:pPr>
        <w:spacing w:after="140" w:line="300"/>
      </w:pPr>
      <w:r>
        <w:rPr>
          <w:rFonts w:ascii="Calibri" w:cs="Calibri" w:eastAsia="Calibri" w:hAnsi="Calibri"/>
          <w:color w:val="333333"/>
          <w:sz w:val="22"/>
          <w:szCs w:val="22"/>
        </w:rPr>
        <w:t xml:space="preserve">Success in the role comes from delivering proactive IT support with a customer-first approach, managing support tickets effectively, and keeping IT systems and services reliable. The ideal candidate brings genuine enthusiasm for technology, a commitment to learning, and the composure to stay calm under pressure. It is a hands-on technology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Support Delivery</w:t>
      </w:r>
    </w:p>
    <w:p>
      <w:pPr>
        <w:pStyle w:val="ListParagraph"/>
        <w:numPr>
          <w:ilvl w:val="0"/>
          <w:numId w:val="2"/>
        </w:numPr>
        <w:spacing w:after="90" w:line="300"/>
      </w:pPr>
      <w:r>
        <w:rPr>
          <w:rFonts w:ascii="Calibri" w:cs="Calibri" w:eastAsia="Calibri" w:hAnsi="Calibri"/>
          <w:color w:val="333333"/>
          <w:sz w:val="22"/>
          <w:szCs w:val="22"/>
        </w:rPr>
        <w:t xml:space="preserve">Provide personalized, high-quality support by phone, email, or in person to meet the diverse needs of students and staff.</w:t>
      </w:r>
    </w:p>
    <w:p>
      <w:pPr>
        <w:pStyle w:val="ListParagraph"/>
        <w:numPr>
          <w:ilvl w:val="0"/>
          <w:numId w:val="2"/>
        </w:numPr>
        <w:spacing w:after="90" w:line="300"/>
      </w:pPr>
      <w:r>
        <w:rPr>
          <w:rFonts w:ascii="Calibri" w:cs="Calibri" w:eastAsia="Calibri" w:hAnsi="Calibri"/>
          <w:color w:val="333333"/>
          <w:sz w:val="22"/>
          <w:szCs w:val="22"/>
        </w:rPr>
        <w:t xml:space="preserve">Monitor and address student satisfaction, coordinating solutions and escalations with positivity and professionalism.</w:t>
      </w:r>
    </w:p>
    <w:p>
      <w:pPr>
        <w:pStyle w:val="ListParagraph"/>
        <w:numPr>
          <w:ilvl w:val="0"/>
          <w:numId w:val="2"/>
        </w:numPr>
        <w:spacing w:after="90" w:line="300"/>
      </w:pPr>
      <w:r>
        <w:rPr>
          <w:rFonts w:ascii="Calibri" w:cs="Calibri" w:eastAsia="Calibri" w:hAnsi="Calibri"/>
          <w:color w:val="333333"/>
          <w:sz w:val="22"/>
          <w:szCs w:val="22"/>
        </w:rPr>
        <w:t xml:space="preserve">Travel to campuses to provide in-person support as needed.</w:t>
      </w:r>
    </w:p>
    <w:p>
      <w:pPr>
        <w:spacing w:after="140" w:line="300"/>
      </w:pPr>
      <w:r>
        <w:rPr>
          <w:rFonts w:ascii="Calibri" w:cs="Calibri" w:eastAsia="Calibri" w:hAnsi="Calibri"/>
          <w:b/>
          <w:bCs/>
          <w:color w:val="2E4D7B"/>
          <w:sz w:val="22"/>
          <w:szCs w:val="22"/>
        </w:rPr>
        <w:t xml:space="preserve">Systems &amp; Service Levels</w:t>
      </w:r>
    </w:p>
    <w:p>
      <w:pPr>
        <w:pStyle w:val="ListParagraph"/>
        <w:numPr>
          <w:ilvl w:val="0"/>
          <w:numId w:val="2"/>
        </w:numPr>
        <w:spacing w:after="90" w:line="300"/>
      </w:pPr>
      <w:r>
        <w:rPr>
          <w:rFonts w:ascii="Calibri" w:cs="Calibri" w:eastAsia="Calibri" w:hAnsi="Calibri"/>
          <w:color w:val="333333"/>
          <w:sz w:val="22"/>
          <w:szCs w:val="22"/>
        </w:rPr>
        <w:t xml:space="preserve">Meet established internal and external service levels.</w:t>
      </w:r>
    </w:p>
    <w:p>
      <w:pPr>
        <w:pStyle w:val="ListParagraph"/>
        <w:numPr>
          <w:ilvl w:val="0"/>
          <w:numId w:val="2"/>
        </w:numPr>
        <w:spacing w:after="90" w:line="300"/>
      </w:pPr>
      <w:r>
        <w:rPr>
          <w:rFonts w:ascii="Calibri" w:cs="Calibri" w:eastAsia="Calibri" w:hAnsi="Calibri"/>
          <w:color w:val="333333"/>
          <w:sz w:val="22"/>
          <w:szCs w:val="22"/>
        </w:rPr>
        <w:t xml:space="preserve">Stay current with the technology relevant to the organization and uphold its policies and procedures.</w:t>
      </w:r>
    </w:p>
    <w:p>
      <w:pPr>
        <w:pStyle w:val="ListParagraph"/>
        <w:numPr>
          <w:ilvl w:val="0"/>
          <w:numId w:val="2"/>
        </w:numPr>
        <w:spacing w:after="90" w:line="300"/>
      </w:pPr>
      <w:r>
        <w:rPr>
          <w:rFonts w:ascii="Calibri" w:cs="Calibri" w:eastAsia="Calibri" w:hAnsi="Calibri"/>
          <w:color w:val="333333"/>
          <w:sz w:val="22"/>
          <w:szCs w:val="22"/>
        </w:rPr>
        <w:t xml:space="preserve">Maintain availability for support shifts as part of an on-call rotation, including some evenings and weekends.</w:t>
      </w:r>
    </w:p>
    <w:p>
      <w:pPr>
        <w:spacing w:after="140" w:line="300"/>
      </w:pPr>
      <w:r>
        <w:rPr>
          <w:rFonts w:ascii="Calibri" w:cs="Calibri" w:eastAsia="Calibri" w:hAnsi="Calibri"/>
          <w:b/>
          <w:bCs/>
          <w:color w:val="2E4D7B"/>
          <w:sz w:val="22"/>
          <w:szCs w:val="22"/>
        </w:rPr>
        <w:t xml:space="preserve">Documentation</w:t>
      </w:r>
    </w:p>
    <w:p>
      <w:pPr>
        <w:pStyle w:val="ListParagraph"/>
        <w:numPr>
          <w:ilvl w:val="0"/>
          <w:numId w:val="2"/>
        </w:numPr>
        <w:spacing w:after="90" w:line="300"/>
      </w:pPr>
      <w:r>
        <w:rPr>
          <w:rFonts w:ascii="Calibri" w:cs="Calibri" w:eastAsia="Calibri" w:hAnsi="Calibri"/>
          <w:color w:val="333333"/>
          <w:sz w:val="22"/>
          <w:szCs w:val="22"/>
        </w:rPr>
        <w:t xml:space="preserve">Document all interactions with students and staff for reporting purposes.</w:t>
      </w:r>
    </w:p>
    <w:p>
      <w:pPr>
        <w:pStyle w:val="ListParagraph"/>
        <w:numPr>
          <w:ilvl w:val="0"/>
          <w:numId w:val="2"/>
        </w:numPr>
        <w:spacing w:after="90" w:line="300"/>
      </w:pPr>
      <w:r>
        <w:rPr>
          <w:rFonts w:ascii="Calibri" w:cs="Calibri" w:eastAsia="Calibri" w:hAnsi="Calibri"/>
          <w:color w:val="333333"/>
          <w:sz w:val="22"/>
          <w:szCs w:val="22"/>
        </w:rPr>
        <w:t xml:space="preserve">Track support tickets through to resolution and capture the information needed for accurate reporting.</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Technical Experience</w:t>
      </w:r>
    </w:p>
    <w:p>
      <w:pPr>
        <w:pStyle w:val="ListParagraph"/>
        <w:numPr>
          <w:ilvl w:val="0"/>
          <w:numId w:val="2"/>
        </w:numPr>
        <w:spacing w:after="90" w:line="300"/>
      </w:pPr>
      <w:r>
        <w:rPr>
          <w:rFonts w:ascii="Calibri" w:cs="Calibri" w:eastAsia="Calibri" w:hAnsi="Calibri"/>
          <w:color w:val="333333"/>
          <w:sz w:val="22"/>
          <w:szCs w:val="22"/>
        </w:rPr>
        <w:t xml:space="preserve">Technical support experience including system repair, software installation and troubleshooting, and printer support.</w:t>
      </w:r>
    </w:p>
    <w:p>
      <w:pPr>
        <w:pStyle w:val="ListParagraph"/>
        <w:numPr>
          <w:ilvl w:val="0"/>
          <w:numId w:val="2"/>
        </w:numPr>
        <w:spacing w:after="90" w:line="300"/>
      </w:pPr>
      <w:r>
        <w:rPr>
          <w:rFonts w:ascii="Calibri" w:cs="Calibri" w:eastAsia="Calibri" w:hAnsi="Calibri"/>
          <w:color w:val="333333"/>
          <w:sz w:val="22"/>
          <w:szCs w:val="22"/>
        </w:rPr>
        <w:t xml:space="preserve">Proficiency with technology tools such as Office 365, web browsers, email applications, and Microsoft Windows.</w:t>
      </w:r>
    </w:p>
    <w:p>
      <w:pPr>
        <w:pStyle w:val="ListParagraph"/>
        <w:numPr>
          <w:ilvl w:val="0"/>
          <w:numId w:val="2"/>
        </w:numPr>
        <w:spacing w:after="90" w:line="300"/>
      </w:pPr>
      <w:r>
        <w:rPr>
          <w:rFonts w:ascii="Calibri" w:cs="Calibri" w:eastAsia="Calibri" w:hAnsi="Calibri"/>
          <w:color w:val="333333"/>
          <w:sz w:val="22"/>
          <w:szCs w:val="22"/>
        </w:rPr>
        <w:t xml:space="preserve">Proficiency with a Learning Management System, preferably Canvas by Instructure.</w:t>
      </w:r>
    </w:p>
    <w:p>
      <w:pPr>
        <w:spacing w:after="140" w:line="300"/>
      </w:pPr>
      <w:r>
        <w:rPr>
          <w:rFonts w:ascii="Calibri" w:cs="Calibri" w:eastAsia="Calibri" w:hAnsi="Calibri"/>
          <w:b/>
          <w:bCs/>
          <w:color w:val="2E4D7B"/>
          <w:sz w:val="22"/>
          <w:szCs w:val="22"/>
        </w:rPr>
        <w:t xml:space="preserve">Skills &amp; Attributes</w:t>
      </w:r>
    </w:p>
    <w:p>
      <w:pPr>
        <w:pStyle w:val="ListParagraph"/>
        <w:numPr>
          <w:ilvl w:val="0"/>
          <w:numId w:val="2"/>
        </w:numPr>
        <w:spacing w:after="90" w:line="300"/>
      </w:pPr>
      <w:r>
        <w:rPr>
          <w:rFonts w:ascii="Calibri" w:cs="Calibri" w:eastAsia="Calibri" w:hAnsi="Calibri"/>
          <w:color w:val="333333"/>
          <w:sz w:val="22"/>
          <w:szCs w:val="22"/>
        </w:rPr>
        <w:t xml:space="preserve">Strong communication and presentation skills, with a passion for education and exceptional customer service.</w:t>
      </w:r>
    </w:p>
    <w:p>
      <w:pPr>
        <w:pStyle w:val="ListParagraph"/>
        <w:numPr>
          <w:ilvl w:val="0"/>
          <w:numId w:val="2"/>
        </w:numPr>
        <w:spacing w:after="90" w:line="300"/>
      </w:pPr>
      <w:r>
        <w:rPr>
          <w:rFonts w:ascii="Calibri" w:cs="Calibri" w:eastAsia="Calibri" w:hAnsi="Calibri"/>
          <w:color w:val="333333"/>
          <w:sz w:val="22"/>
          <w:szCs w:val="22"/>
        </w:rPr>
        <w:t xml:space="preserve">Exceptional multitasking ability and the capacity to thrive in a fast-paced, dynamic environment.</w:t>
      </w:r>
    </w:p>
    <w:p>
      <w:pPr>
        <w:pStyle w:val="ListParagraph"/>
        <w:numPr>
          <w:ilvl w:val="0"/>
          <w:numId w:val="2"/>
        </w:numPr>
        <w:spacing w:after="90" w:line="300"/>
      </w:pPr>
      <w:r>
        <w:rPr>
          <w:rFonts w:ascii="Calibri" w:cs="Calibri" w:eastAsia="Calibri" w:hAnsi="Calibri"/>
          <w:color w:val="333333"/>
          <w:sz w:val="22"/>
          <w:szCs w:val="22"/>
        </w:rPr>
        <w:t xml:space="preserve">Strong prioritization skills, the ability to manage competing demands, and a knack for translating user needs into practical solutions.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Support Specialist?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