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School Nurse</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Reporting to the school principals, the School Nurse provides health services to students. The nurse treats injuries and mild to acute illnesses, supports students with chronic illnesses or allergies, and assists with preventive care by educating students on avoiding communicable diseases and the importance of proper hygiene. The role calls for someone who can soothe anxious children and set appropriate boundaries with adults.</w:t>
      </w:r>
    </w:p>
    <w:p>
      <w:pPr>
        <w:spacing w:after="140" w:line="300"/>
      </w:pPr>
      <w:r>
        <w:rPr>
          <w:rFonts w:ascii="Calibri" w:cs="Calibri" w:eastAsia="Calibri" w:hAnsi="Calibri"/>
          <w:color w:val="333333"/>
          <w:sz w:val="22"/>
          <w:szCs w:val="22"/>
        </w:rPr>
        <w:t xml:space="preserve">It sits at the intersection of education and healthcare, delivering clinical care within a school community.</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Clinical Care</w:t>
      </w:r>
    </w:p>
    <w:p>
      <w:pPr>
        <w:pStyle w:val="ListParagraph"/>
        <w:numPr>
          <w:ilvl w:val="0"/>
          <w:numId w:val="2"/>
        </w:numPr>
        <w:spacing w:after="90" w:line="300"/>
      </w:pPr>
      <w:r>
        <w:rPr>
          <w:rFonts w:ascii="Calibri" w:cs="Calibri" w:eastAsia="Calibri" w:hAnsi="Calibri"/>
          <w:color w:val="333333"/>
          <w:sz w:val="22"/>
          <w:szCs w:val="22"/>
        </w:rPr>
        <w:t xml:space="preserve">Provide basic healthcare to students in case of injury or acute illness.</w:t>
      </w:r>
    </w:p>
    <w:p>
      <w:pPr>
        <w:pStyle w:val="ListParagraph"/>
        <w:numPr>
          <w:ilvl w:val="0"/>
          <w:numId w:val="2"/>
        </w:numPr>
        <w:spacing w:after="90" w:line="300"/>
      </w:pPr>
      <w:r>
        <w:rPr>
          <w:rFonts w:ascii="Calibri" w:cs="Calibri" w:eastAsia="Calibri" w:hAnsi="Calibri"/>
          <w:color w:val="333333"/>
          <w:sz w:val="22"/>
          <w:szCs w:val="22"/>
        </w:rPr>
        <w:t xml:space="preserve">Develop health plans for students with chronic illnesses, including allergies and asthma.</w:t>
      </w:r>
    </w:p>
    <w:p>
      <w:pPr>
        <w:spacing w:after="140" w:line="300"/>
      </w:pPr>
      <w:r>
        <w:rPr>
          <w:rFonts w:ascii="Calibri" w:cs="Calibri" w:eastAsia="Calibri" w:hAnsi="Calibri"/>
          <w:b/>
          <w:bCs/>
          <w:color w:val="2E4D7B"/>
          <w:sz w:val="22"/>
          <w:szCs w:val="22"/>
        </w:rPr>
        <w:t xml:space="preserve">Prevention &amp; Education</w:t>
      </w:r>
    </w:p>
    <w:p>
      <w:pPr>
        <w:pStyle w:val="ListParagraph"/>
        <w:numPr>
          <w:ilvl w:val="0"/>
          <w:numId w:val="2"/>
        </w:numPr>
        <w:spacing w:after="90" w:line="300"/>
      </w:pPr>
      <w:r>
        <w:rPr>
          <w:rFonts w:ascii="Calibri" w:cs="Calibri" w:eastAsia="Calibri" w:hAnsi="Calibri"/>
          <w:color w:val="333333"/>
          <w:sz w:val="22"/>
          <w:szCs w:val="22"/>
        </w:rPr>
        <w:t xml:space="preserve">Educate students on proper hygiene habits and how to avoid communicable diseases.</w:t>
      </w:r>
    </w:p>
    <w:p>
      <w:pPr>
        <w:pStyle w:val="ListParagraph"/>
        <w:numPr>
          <w:ilvl w:val="0"/>
          <w:numId w:val="2"/>
        </w:numPr>
        <w:spacing w:after="90" w:line="300"/>
      </w:pPr>
      <w:r>
        <w:rPr>
          <w:rFonts w:ascii="Calibri" w:cs="Calibri" w:eastAsia="Calibri" w:hAnsi="Calibri"/>
          <w:color w:val="333333"/>
          <w:sz w:val="22"/>
          <w:szCs w:val="22"/>
        </w:rPr>
        <w:t xml:space="preserve">Assist in teaching health and wellness education classes.</w:t>
      </w:r>
    </w:p>
    <w:p>
      <w:pPr>
        <w:spacing w:after="140" w:line="300"/>
      </w:pPr>
      <w:r>
        <w:rPr>
          <w:rFonts w:ascii="Calibri" w:cs="Calibri" w:eastAsia="Calibri" w:hAnsi="Calibri"/>
          <w:b/>
          <w:bCs/>
          <w:color w:val="2E4D7B"/>
          <w:sz w:val="22"/>
          <w:szCs w:val="22"/>
        </w:rPr>
        <w:t xml:space="preserve">Records &amp; Compliance</w:t>
      </w:r>
    </w:p>
    <w:p>
      <w:pPr>
        <w:pStyle w:val="ListParagraph"/>
        <w:numPr>
          <w:ilvl w:val="0"/>
          <w:numId w:val="2"/>
        </w:numPr>
        <w:spacing w:after="90" w:line="300"/>
      </w:pPr>
      <w:r>
        <w:rPr>
          <w:rFonts w:ascii="Calibri" w:cs="Calibri" w:eastAsia="Calibri" w:hAnsi="Calibri"/>
          <w:color w:val="333333"/>
          <w:sz w:val="22"/>
          <w:szCs w:val="22"/>
        </w:rPr>
        <w:t xml:space="preserve">Track students' medical records and vaccination histories using appropriate software.</w:t>
      </w:r>
    </w:p>
    <w:p>
      <w:pPr>
        <w:pStyle w:val="ListParagraph"/>
        <w:numPr>
          <w:ilvl w:val="0"/>
          <w:numId w:val="2"/>
        </w:numPr>
        <w:spacing w:after="90" w:line="300"/>
      </w:pPr>
      <w:r>
        <w:rPr>
          <w:rFonts w:ascii="Calibri" w:cs="Calibri" w:eastAsia="Calibri" w:hAnsi="Calibri"/>
          <w:color w:val="333333"/>
          <w:sz w:val="22"/>
          <w:szCs w:val="22"/>
        </w:rPr>
        <w:t xml:space="preserve">Ensure compliance with national and local health laws.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Credentials</w:t>
      </w:r>
    </w:p>
    <w:p>
      <w:pPr>
        <w:pStyle w:val="ListParagraph"/>
        <w:numPr>
          <w:ilvl w:val="0"/>
          <w:numId w:val="2"/>
        </w:numPr>
        <w:spacing w:after="90" w:line="300"/>
      </w:pPr>
      <w:r>
        <w:rPr>
          <w:rFonts w:ascii="Calibri" w:cs="Calibri" w:eastAsia="Calibri" w:hAnsi="Calibri"/>
          <w:color w:val="333333"/>
          <w:sz w:val="22"/>
          <w:szCs w:val="22"/>
        </w:rPr>
        <w:t xml:space="preserve">ADN or BSN degree, RN license preferred.</w:t>
      </w:r>
    </w:p>
    <w:p>
      <w:pPr>
        <w:pStyle w:val="ListParagraph"/>
        <w:numPr>
          <w:ilvl w:val="0"/>
          <w:numId w:val="2"/>
        </w:numPr>
        <w:spacing w:after="90" w:line="300"/>
      </w:pPr>
      <w:r>
        <w:rPr>
          <w:rFonts w:ascii="Calibri" w:cs="Calibri" w:eastAsia="Calibri" w:hAnsi="Calibri"/>
          <w:color w:val="333333"/>
          <w:sz w:val="22"/>
          <w:szCs w:val="22"/>
        </w:rPr>
        <w:t xml:space="preserve">Current CPR, AED, and First Aid certification.</w:t>
      </w:r>
    </w:p>
    <w:p>
      <w:pPr>
        <w:pStyle w:val="ListParagraph"/>
        <w:numPr>
          <w:ilvl w:val="0"/>
          <w:numId w:val="2"/>
        </w:numPr>
        <w:spacing w:after="90" w:line="300"/>
      </w:pPr>
      <w:r>
        <w:rPr>
          <w:rFonts w:ascii="Calibri" w:cs="Calibri" w:eastAsia="Calibri" w:hAnsi="Calibri"/>
          <w:color w:val="333333"/>
          <w:sz w:val="22"/>
          <w:szCs w:val="22"/>
        </w:rPr>
        <w:t xml:space="preserve">Previous school nurse or pediatric experience preferred.</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Strong interpersonal skills and the ability to communicate important health information to both children and adults.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School Nurse?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