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Program Director, PT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Program Director, PT provides strategic leadership and oversight for the physical therapy program. Working closely with university leadership and faculty, the director guides the program's vision, ensures academic quality and integrity, manages operations, and fosters an innovative culture aligned with the institution's mission and values.</w:t>
      </w:r>
    </w:p>
    <w:p>
      <w:pPr>
        <w:spacing w:after="140" w:line="300"/>
      </w:pPr>
      <w:r>
        <w:rPr>
          <w:rFonts w:ascii="Calibri" w:cs="Calibri" w:eastAsia="Calibri" w:hAnsi="Calibri"/>
          <w:color w:val="333333"/>
          <w:sz w:val="22"/>
          <w:szCs w:val="22"/>
        </w:rPr>
        <w:t xml:space="preserve">The role brings together strategy, accreditation, faculty development, and day-to-day operations under one leader. It is the central academic leadership position for a physical therapy program, within the healthcare education space.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Program Operations</w:t>
      </w:r>
    </w:p>
    <w:p>
      <w:pPr>
        <w:pStyle w:val="ListParagraph"/>
        <w:numPr>
          <w:ilvl w:val="0"/>
          <w:numId w:val="2"/>
        </w:numPr>
        <w:spacing w:after="90" w:line="300"/>
      </w:pPr>
      <w:r>
        <w:rPr>
          <w:rFonts w:ascii="Calibri" w:cs="Calibri" w:eastAsia="Calibri" w:hAnsi="Calibri"/>
          <w:color w:val="333333"/>
          <w:sz w:val="22"/>
          <w:szCs w:val="22"/>
        </w:rPr>
        <w:t xml:space="preserve">Develop and execute the program's strategic plan, analyzing metrics and implementing improvements.</w:t>
      </w:r>
    </w:p>
    <w:p>
      <w:pPr>
        <w:pStyle w:val="ListParagraph"/>
        <w:numPr>
          <w:ilvl w:val="0"/>
          <w:numId w:val="2"/>
        </w:numPr>
        <w:spacing w:after="90" w:line="300"/>
      </w:pPr>
      <w:r>
        <w:rPr>
          <w:rFonts w:ascii="Calibri" w:cs="Calibri" w:eastAsia="Calibri" w:hAnsi="Calibri"/>
          <w:color w:val="333333"/>
          <w:sz w:val="22"/>
          <w:szCs w:val="22"/>
        </w:rPr>
        <w:t xml:space="preserve">Oversee day-to-day operations, including curriculum, learning outcomes, faculty supervision, admissions, accreditation, budgets, and policies.</w:t>
      </w:r>
    </w:p>
    <w:p>
      <w:pPr>
        <w:pStyle w:val="ListParagraph"/>
        <w:numPr>
          <w:ilvl w:val="0"/>
          <w:numId w:val="2"/>
        </w:numPr>
        <w:spacing w:after="90" w:line="300"/>
      </w:pPr>
      <w:r>
        <w:rPr>
          <w:rFonts w:ascii="Calibri" w:cs="Calibri" w:eastAsia="Calibri" w:hAnsi="Calibri"/>
          <w:color w:val="333333"/>
          <w:sz w:val="22"/>
          <w:szCs w:val="22"/>
        </w:rPr>
        <w:t xml:space="preserve">Perform administrative duties such as approving transfers and substitutions, attending meetings, and serving on committees.</w:t>
      </w:r>
    </w:p>
    <w:p>
      <w:pPr>
        <w:spacing w:after="140" w:line="300"/>
      </w:pPr>
      <w:r>
        <w:rPr>
          <w:rFonts w:ascii="Calibri" w:cs="Calibri" w:eastAsia="Calibri" w:hAnsi="Calibri"/>
          <w:b/>
          <w:bCs/>
          <w:color w:val="2E4D7B"/>
          <w:sz w:val="22"/>
          <w:szCs w:val="22"/>
        </w:rPr>
        <w:t xml:space="preserve">Faculty Leadership &amp; Development</w:t>
      </w:r>
    </w:p>
    <w:p>
      <w:pPr>
        <w:pStyle w:val="ListParagraph"/>
        <w:numPr>
          <w:ilvl w:val="0"/>
          <w:numId w:val="2"/>
        </w:numPr>
        <w:spacing w:after="90" w:line="300"/>
      </w:pPr>
      <w:r>
        <w:rPr>
          <w:rFonts w:ascii="Calibri" w:cs="Calibri" w:eastAsia="Calibri" w:hAnsi="Calibri"/>
          <w:color w:val="333333"/>
          <w:sz w:val="22"/>
          <w:szCs w:val="22"/>
        </w:rPr>
        <w:t xml:space="preserve">Recruit, manage, mentor, and evaluate program faculty and staff.</w:t>
      </w:r>
    </w:p>
    <w:p>
      <w:pPr>
        <w:pStyle w:val="ListParagraph"/>
        <w:numPr>
          <w:ilvl w:val="0"/>
          <w:numId w:val="2"/>
        </w:numPr>
        <w:spacing w:after="90" w:line="300"/>
      </w:pPr>
      <w:r>
        <w:rPr>
          <w:rFonts w:ascii="Calibri" w:cs="Calibri" w:eastAsia="Calibri" w:hAnsi="Calibri"/>
          <w:color w:val="333333"/>
          <w:sz w:val="22"/>
          <w:szCs w:val="22"/>
        </w:rPr>
        <w:t xml:space="preserve">Cultivate strong teams, leadership skills, and professional development across the program.</w:t>
      </w:r>
    </w:p>
    <w:p>
      <w:pPr>
        <w:pStyle w:val="ListParagraph"/>
        <w:numPr>
          <w:ilvl w:val="0"/>
          <w:numId w:val="2"/>
        </w:numPr>
        <w:spacing w:after="90" w:line="300"/>
      </w:pPr>
      <w:r>
        <w:rPr>
          <w:rFonts w:ascii="Calibri" w:cs="Calibri" w:eastAsia="Calibri" w:hAnsi="Calibri"/>
          <w:color w:val="333333"/>
          <w:sz w:val="22"/>
          <w:szCs w:val="22"/>
        </w:rPr>
        <w:t xml:space="preserve">Contribute to scholarly activities and service as outlined in a professional development plan.</w:t>
      </w:r>
    </w:p>
    <w:p>
      <w:pPr>
        <w:spacing w:after="140" w:line="300"/>
      </w:pPr>
      <w:r>
        <w:rPr>
          <w:rFonts w:ascii="Calibri" w:cs="Calibri" w:eastAsia="Calibri" w:hAnsi="Calibri"/>
          <w:b/>
          <w:bCs/>
          <w:color w:val="2E4D7B"/>
          <w:sz w:val="22"/>
          <w:szCs w:val="22"/>
        </w:rPr>
        <w:t xml:space="preserve">Accreditation, Compliance &amp; Partnerships</w:t>
      </w:r>
    </w:p>
    <w:p>
      <w:pPr>
        <w:pStyle w:val="ListParagraph"/>
        <w:numPr>
          <w:ilvl w:val="0"/>
          <w:numId w:val="2"/>
        </w:numPr>
        <w:spacing w:after="90" w:line="300"/>
      </w:pPr>
      <w:r>
        <w:rPr>
          <w:rFonts w:ascii="Calibri" w:cs="Calibri" w:eastAsia="Calibri" w:hAnsi="Calibri"/>
          <w:color w:val="333333"/>
          <w:sz w:val="22"/>
          <w:szCs w:val="22"/>
        </w:rPr>
        <w:t xml:space="preserve">Lead accreditation processes, ensure regulatory compliance, and uphold quality standards.</w:t>
      </w:r>
    </w:p>
    <w:p>
      <w:pPr>
        <w:pStyle w:val="ListParagraph"/>
        <w:numPr>
          <w:ilvl w:val="0"/>
          <w:numId w:val="2"/>
        </w:numPr>
        <w:spacing w:after="90" w:line="300"/>
      </w:pPr>
      <w:r>
        <w:rPr>
          <w:rFonts w:ascii="Calibri" w:cs="Calibri" w:eastAsia="Calibri" w:hAnsi="Calibri"/>
          <w:color w:val="333333"/>
          <w:sz w:val="22"/>
          <w:szCs w:val="22"/>
        </w:rPr>
        <w:t xml:space="preserve">Stay current on developments in physical therapy education and healthcare through conferences, research, and professional organizations.</w:t>
      </w:r>
    </w:p>
    <w:p>
      <w:pPr>
        <w:pStyle w:val="ListParagraph"/>
        <w:numPr>
          <w:ilvl w:val="0"/>
          <w:numId w:val="2"/>
        </w:numPr>
        <w:spacing w:after="90" w:line="300"/>
      </w:pPr>
      <w:r>
        <w:rPr>
          <w:rFonts w:ascii="Calibri" w:cs="Calibri" w:eastAsia="Calibri" w:hAnsi="Calibri"/>
          <w:color w:val="333333"/>
          <w:sz w:val="22"/>
          <w:szCs w:val="22"/>
        </w:rPr>
        <w:t xml:space="preserve">Collaborate across university departments to coordinate activities, and foster relationships with students, faculty, staff, and external partners.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Doctorate in physical therapy or a related field.</w:t>
      </w:r>
    </w:p>
    <w:p>
      <w:pPr>
        <w:pStyle w:val="ListParagraph"/>
        <w:numPr>
          <w:ilvl w:val="0"/>
          <w:numId w:val="2"/>
        </w:numPr>
        <w:spacing w:after="90" w:line="300"/>
      </w:pPr>
      <w:r>
        <w:rPr>
          <w:rFonts w:ascii="Calibri" w:cs="Calibri" w:eastAsia="Calibri" w:hAnsi="Calibri"/>
          <w:color w:val="333333"/>
          <w:sz w:val="22"/>
          <w:szCs w:val="22"/>
        </w:rPr>
        <w:t xml:space="preserve">Licensed or license-eligible as a Physical Therapist in relevant states.</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Experience teaching physical therapy curriculum.</w:t>
      </w:r>
    </w:p>
    <w:p>
      <w:pPr>
        <w:pStyle w:val="ListParagraph"/>
        <w:numPr>
          <w:ilvl w:val="0"/>
          <w:numId w:val="2"/>
        </w:numPr>
        <w:spacing w:after="90" w:line="300"/>
      </w:pPr>
      <w:r>
        <w:rPr>
          <w:rFonts w:ascii="Calibri" w:cs="Calibri" w:eastAsia="Calibri" w:hAnsi="Calibri"/>
          <w:color w:val="333333"/>
          <w:sz w:val="22"/>
          <w:szCs w:val="22"/>
        </w:rPr>
        <w:t xml:space="preserve">Leadership experience directing an accredited program (preferred), with willingness to travel periodically to campuses and conferences.</w:t>
      </w:r>
    </w:p>
    <w:p>
      <w:pPr>
        <w:spacing w:after="140" w:line="300"/>
      </w:pPr>
      <w:r>
        <w:rPr>
          <w:rFonts w:ascii="Calibri" w:cs="Calibri" w:eastAsia="Calibri" w:hAnsi="Calibri"/>
          <w:b/>
          <w:bCs/>
          <w:color w:val="2E4D7B"/>
          <w:sz w:val="22"/>
          <w:szCs w:val="22"/>
        </w:rPr>
        <w:t xml:space="preserve">Competencies</w:t>
      </w:r>
    </w:p>
    <w:p>
      <w:pPr>
        <w:pStyle w:val="ListParagraph"/>
        <w:numPr>
          <w:ilvl w:val="0"/>
          <w:numId w:val="2"/>
        </w:numPr>
        <w:spacing w:after="90" w:line="300"/>
      </w:pPr>
      <w:r>
        <w:rPr>
          <w:rFonts w:ascii="Calibri" w:cs="Calibri" w:eastAsia="Calibri" w:hAnsi="Calibri"/>
          <w:color w:val="333333"/>
          <w:sz w:val="22"/>
          <w:szCs w:val="22"/>
        </w:rPr>
        <w:t xml:space="preserve">Strategic thinking, collaboration and relationship-building, and strong communication and interpersonal skills.</w:t>
      </w:r>
    </w:p>
    <w:p>
      <w:pPr>
        <w:pStyle w:val="ListParagraph"/>
        <w:numPr>
          <w:ilvl w:val="0"/>
          <w:numId w:val="2"/>
        </w:numPr>
        <w:spacing w:after="90" w:line="300"/>
      </w:pPr>
      <w:r>
        <w:rPr>
          <w:rFonts w:ascii="Calibri" w:cs="Calibri" w:eastAsia="Calibri" w:hAnsi="Calibri"/>
          <w:color w:val="333333"/>
          <w:sz w:val="22"/>
          <w:szCs w:val="22"/>
        </w:rPr>
        <w:t xml:space="preserve">Resilience and adaptability, trustworthiness and integrity, and a results-driven mindset.</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Program Director, PT?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