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rFonts w:ascii="Calibri" w:hAnsi="Calibri"/>
          <w:b/>
          <w:color w:val="C8972B"/>
          <w:sz w:val="20"/>
        </w:rPr>
        <w:t xml:space="preserve">EXCELON ASSOCIATES</w:t>
      </w:r>
    </w:p>
    <w:p>
      <w:pPr>
        <w:spacing w:after="80"/>
        <w:pBdr>
          <w:bottom w:val="single" w:sz="12" w:space="6" w:color="C8972B"/>
        </w:pBdr>
      </w:pPr>
      <w:r>
        <w:rPr>
          <w:rFonts w:ascii="Calibri" w:hAnsi="Calibri"/>
          <w:b/>
          <w:color w:val="2E4D7B"/>
          <w:sz w:val="44"/>
        </w:rPr>
        <w:t xml:space="preserve">Police Chief Job Description Template</w:t>
      </w:r>
    </w:p>
    <w:p>
      <w:pPr>
        <w:spacing w:after="240"/>
      </w:pPr>
      <w:r>
        <w:rPr>
          <w:rFonts w:ascii="Calibri" w:hAnsi="Calibri"/>
          <w:i/>
          <w:color w:val="6B7280"/>
          <w:sz w:val="21"/>
        </w:rPr>
        <w:t xml:space="preserve">A ready to adapt police chief job description template from Excelon Associates. Replace bracketed text with your department's details.</w:t>
      </w:r>
    </w:p>
    <w:p>
      <w:pPr>
        <w:spacing w:after="100"/>
      </w:pPr>
      <w:r>
        <w:rPr>
          <w:rFonts w:ascii="Calibri" w:hAnsi="Calibri"/>
          <w:b/>
          <w:color w:val="2E4D7B"/>
          <w:sz w:val="26"/>
        </w:rPr>
        <w:t xml:space="preserve">Position Summary</w:t>
      </w:r>
    </w:p>
    <w:p>
      <w:pPr>
        <w:spacing w:after="120"/>
      </w:pPr>
      <w:r>
        <w:rPr>
          <w:rFonts w:ascii="Calibri" w:hAnsi="Calibri"/>
          <w:color w:val="2B2B2B"/>
          <w:sz w:val="22"/>
        </w:rPr>
        <w:t xml:space="preserve">[Municipality name] seeks an experienced law enforcement executive to serve as Chief of Police. The Police Chief provides overall leadership of the police department, directs all law enforcement operations and administrative functions, and serves as the department's primary representative to elected officials, partner agencies, and the community. This position reports to [the City Manager / Township Manager / Mayor].</w:t>
      </w:r>
    </w:p>
    <w:p>
      <w:pPr>
        <w:spacing w:after="100"/>
      </w:pPr>
      <w:r>
        <w:rPr>
          <w:rFonts w:ascii="Calibri" w:hAnsi="Calibri"/>
          <w:b/>
          <w:color w:val="2E4D7B"/>
          <w:sz w:val="26"/>
        </w:rPr>
        <w:t xml:space="preserve">Essential Responsibilities</w:t>
      </w:r>
    </w:p>
    <w:p>
      <w:pPr>
        <w:numPr>
          <w:ilvl w:val="0"/>
          <w:numId w:val="1"/>
        </w:numPr>
        <w:spacing w:after="60"/>
      </w:pPr>
      <w:r>
        <w:rPr>
          <w:rFonts w:ascii="Calibri" w:hAnsi="Calibri"/>
          <w:color w:val="2B2B2B"/>
          <w:sz w:val="22"/>
        </w:rPr>
        <w:t xml:space="preserve">Direct all operations of the police department, including patrol, investigations, communications, records, and support services.</w:t>
      </w:r>
    </w:p>
    <w:p>
      <w:pPr>
        <w:numPr>
          <w:ilvl w:val="0"/>
          <w:numId w:val="1"/>
        </w:numPr>
        <w:spacing w:after="60"/>
      </w:pPr>
      <w:r>
        <w:rPr>
          <w:rFonts w:ascii="Calibri" w:hAnsi="Calibri"/>
          <w:color w:val="2B2B2B"/>
          <w:sz w:val="22"/>
        </w:rPr>
        <w:t xml:space="preserve">Develop and administer the department budget, and manage staffing, equipment, and capital planning.</w:t>
      </w:r>
    </w:p>
    <w:p>
      <w:pPr>
        <w:numPr>
          <w:ilvl w:val="0"/>
          <w:numId w:val="1"/>
        </w:numPr>
        <w:spacing w:after="60"/>
      </w:pPr>
      <w:r>
        <w:rPr>
          <w:rFonts w:ascii="Calibri" w:hAnsi="Calibri"/>
          <w:color w:val="2B2B2B"/>
          <w:sz w:val="22"/>
        </w:rPr>
        <w:t xml:space="preserve">Establish department policy, general orders, and standard operating procedures consistent with law, accreditation standards, and best practices.</w:t>
      </w:r>
    </w:p>
    <w:p>
      <w:pPr>
        <w:numPr>
          <w:ilvl w:val="0"/>
          <w:numId w:val="1"/>
        </w:numPr>
        <w:spacing w:after="60"/>
      </w:pPr>
      <w:r>
        <w:rPr>
          <w:rFonts w:ascii="Calibri" w:hAnsi="Calibri"/>
          <w:color w:val="2B2B2B"/>
          <w:sz w:val="22"/>
        </w:rPr>
        <w:t xml:space="preserve">Recruit, develop, evaluate, and when necessary discipline sworn and civilian personnel.</w:t>
      </w:r>
    </w:p>
    <w:p>
      <w:pPr>
        <w:numPr>
          <w:ilvl w:val="0"/>
          <w:numId w:val="1"/>
        </w:numPr>
        <w:spacing w:after="60"/>
      </w:pPr>
      <w:r>
        <w:rPr>
          <w:rFonts w:ascii="Calibri" w:hAnsi="Calibri"/>
          <w:color w:val="2B2B2B"/>
          <w:sz w:val="22"/>
        </w:rPr>
        <w:t xml:space="preserve">Build and maintain community policing partnerships with residents, schools, businesses, and civic organizations.</w:t>
      </w:r>
    </w:p>
    <w:p>
      <w:pPr>
        <w:numPr>
          <w:ilvl w:val="0"/>
          <w:numId w:val="1"/>
        </w:numPr>
        <w:spacing w:after="60"/>
      </w:pPr>
      <w:r>
        <w:rPr>
          <w:rFonts w:ascii="Calibri" w:hAnsi="Calibri"/>
          <w:color w:val="2B2B2B"/>
          <w:sz w:val="22"/>
        </w:rPr>
        <w:t xml:space="preserve">Represent the department before the governing body, at public meetings, and with local, state, and federal agencies.</w:t>
      </w:r>
    </w:p>
    <w:p>
      <w:pPr>
        <w:numPr>
          <w:ilvl w:val="0"/>
          <w:numId w:val="1"/>
        </w:numPr>
        <w:spacing w:after="60"/>
      </w:pPr>
      <w:r>
        <w:rPr>
          <w:rFonts w:ascii="Calibri" w:hAnsi="Calibri"/>
          <w:color w:val="2B2B2B"/>
          <w:sz w:val="22"/>
        </w:rPr>
        <w:t xml:space="preserve">Oversee internal affairs, use of force review, and professional standards functions.</w:t>
      </w:r>
    </w:p>
    <w:p>
      <w:pPr>
        <w:numPr>
          <w:ilvl w:val="0"/>
          <w:numId w:val="1"/>
        </w:numPr>
        <w:spacing w:after="60"/>
      </w:pPr>
      <w:r>
        <w:rPr>
          <w:rFonts w:ascii="Calibri" w:hAnsi="Calibri"/>
          <w:color w:val="2B2B2B"/>
          <w:sz w:val="22"/>
        </w:rPr>
        <w:t xml:space="preserve">Direct emergency management and critical incident response for the department.</w:t>
      </w:r>
    </w:p>
    <w:p>
      <w:pPr>
        <w:numPr>
          <w:ilvl w:val="0"/>
          <w:numId w:val="1"/>
        </w:numPr>
        <w:spacing w:after="60"/>
      </w:pPr>
      <w:r>
        <w:rPr>
          <w:rFonts w:ascii="Calibri" w:hAnsi="Calibri"/>
          <w:color w:val="2B2B2B"/>
          <w:sz w:val="22"/>
        </w:rPr>
        <w:t xml:space="preserve">Monitor crime data and deploy resources based on analysis and measurable outcomes.</w:t>
      </w:r>
    </w:p>
    <w:p>
      <w:pPr>
        <w:numPr>
          <w:ilvl w:val="0"/>
          <w:numId w:val="1"/>
        </w:numPr>
        <w:spacing w:after="60"/>
      </w:pPr>
      <w:r>
        <w:rPr>
          <w:rFonts w:ascii="Calibri" w:hAnsi="Calibri"/>
          <w:color w:val="2B2B2B"/>
          <w:sz w:val="22"/>
        </w:rPr>
        <w:t xml:space="preserve">Ensure compliance with all applicable federal, state, and local laws and reporting requirements.</w:t>
      </w:r>
    </w:p>
    <w:p>
      <w:pPr>
        <w:spacing w:after="100"/>
      </w:pPr>
      <w:r>
        <w:rPr>
          <w:rFonts w:ascii="Calibri" w:hAnsi="Calibri"/>
          <w:b/>
          <w:color w:val="2E4D7B"/>
          <w:sz w:val="26"/>
        </w:rPr>
        <w:t xml:space="preserve">Qualifications</w:t>
      </w:r>
    </w:p>
    <w:p>
      <w:pPr>
        <w:numPr>
          <w:ilvl w:val="0"/>
          <w:numId w:val="1"/>
        </w:numPr>
        <w:spacing w:after="60"/>
      </w:pPr>
      <w:r>
        <w:rPr>
          <w:rFonts w:ascii="Calibri" w:hAnsi="Calibri"/>
          <w:color w:val="2B2B2B"/>
          <w:sz w:val="22"/>
        </w:rPr>
        <w:t xml:space="preserve">Bachelor's degree in criminal justice, public administration, or a related field required; master's degree preferred.</w:t>
      </w:r>
    </w:p>
    <w:p>
      <w:pPr>
        <w:numPr>
          <w:ilvl w:val="0"/>
          <w:numId w:val="1"/>
        </w:numPr>
        <w:spacing w:after="60"/>
      </w:pPr>
      <w:r>
        <w:rPr>
          <w:rFonts w:ascii="Calibri" w:hAnsi="Calibri"/>
          <w:color w:val="2B2B2B"/>
          <w:sz w:val="22"/>
        </w:rPr>
        <w:t xml:space="preserve">Ten or more years of progressively responsible sworn law enforcement experience, including five or more years at command level.</w:t>
      </w:r>
    </w:p>
    <w:p>
      <w:pPr>
        <w:numPr>
          <w:ilvl w:val="0"/>
          <w:numId w:val="1"/>
        </w:numPr>
        <w:spacing w:after="60"/>
      </w:pPr>
      <w:r>
        <w:rPr>
          <w:rFonts w:ascii="Calibri" w:hAnsi="Calibri"/>
          <w:color w:val="2B2B2B"/>
          <w:sz w:val="22"/>
        </w:rPr>
        <w:t xml:space="preserve">State law enforcement certification (POST or equivalent), or the ability to obtain certification within the required timeframe.</w:t>
      </w:r>
    </w:p>
    <w:p>
      <w:pPr>
        <w:numPr>
          <w:ilvl w:val="0"/>
          <w:numId w:val="1"/>
        </w:numPr>
        <w:spacing w:after="60"/>
      </w:pPr>
      <w:r>
        <w:rPr>
          <w:rFonts w:ascii="Calibri" w:hAnsi="Calibri"/>
          <w:color w:val="2B2B2B"/>
          <w:sz w:val="22"/>
        </w:rPr>
        <w:t xml:space="preserve">Graduation from the FBI National Academy, Southern Police Institute, PERF SMIP, or a comparable executive program preferred.</w:t>
      </w:r>
    </w:p>
    <w:p>
      <w:pPr>
        <w:numPr>
          <w:ilvl w:val="0"/>
          <w:numId w:val="1"/>
        </w:numPr>
        <w:spacing w:after="60"/>
      </w:pPr>
      <w:r>
        <w:rPr>
          <w:rFonts w:ascii="Calibri" w:hAnsi="Calibri"/>
          <w:color w:val="2B2B2B"/>
          <w:sz w:val="22"/>
        </w:rPr>
        <w:t xml:space="preserve">Demonstrated experience with budget management, labor relations, and community engagement.</w:t>
      </w:r>
    </w:p>
    <w:p>
      <w:pPr>
        <w:numPr>
          <w:ilvl w:val="0"/>
          <w:numId w:val="1"/>
        </w:numPr>
        <w:spacing w:after="60"/>
      </w:pPr>
      <w:r>
        <w:rPr>
          <w:rFonts w:ascii="Calibri" w:hAnsi="Calibri"/>
          <w:color w:val="2B2B2B"/>
          <w:sz w:val="22"/>
        </w:rPr>
        <w:t xml:space="preserve">Ability to pass a comprehensive background investigation.</w:t>
      </w:r>
    </w:p>
    <w:p>
      <w:pPr>
        <w:spacing w:after="100"/>
      </w:pPr>
      <w:r>
        <w:rPr>
          <w:rFonts w:ascii="Calibri" w:hAnsi="Calibri"/>
          <w:b/>
          <w:color w:val="2E4D7B"/>
          <w:sz w:val="26"/>
        </w:rPr>
        <w:t xml:space="preserve">Working Conditions</w:t>
      </w:r>
    </w:p>
    <w:p>
      <w:pPr>
        <w:spacing w:after="120"/>
      </w:pPr>
      <w:r>
        <w:rPr>
          <w:rFonts w:ascii="Calibri" w:hAnsi="Calibri"/>
          <w:color w:val="2B2B2B"/>
          <w:sz w:val="22"/>
        </w:rPr>
        <w:t xml:space="preserve">The Police Chief works primarily in an office and community setting, with regular attendance at evening meetings of the governing body and community events. The position is subject to call at all hours and responds to major incidents as needed.</w:t>
      </w:r>
    </w:p>
    <w:p>
      <w:pPr>
        <w:spacing w:after="100"/>
      </w:pPr>
      <w:r>
        <w:rPr>
          <w:rFonts w:ascii="Calibri" w:hAnsi="Calibri"/>
          <w:b/>
          <w:color w:val="2E4D7B"/>
          <w:sz w:val="26"/>
        </w:rPr>
        <w:t xml:space="preserve">Compensation</w:t>
      </w:r>
    </w:p>
    <w:p>
      <w:pPr>
        <w:spacing w:after="120"/>
      </w:pPr>
      <w:r>
        <w:rPr>
          <w:rFonts w:ascii="Calibri" w:hAnsi="Calibri"/>
          <w:color w:val="2B2B2B"/>
          <w:sz w:val="22"/>
        </w:rPr>
        <w:t xml:space="preserve">[Insert salary range and benefits summary. Police chief compensation varies with department size, region, and budget.]</w:t>
      </w:r>
    </w:p>
    <w:p>
      <w:pPr>
        <w:spacing w:after="100"/>
      </w:pPr>
      <w:r>
        <w:rPr>
          <w:rFonts w:ascii="Calibri" w:hAnsi="Calibri"/>
          <w:b/>
          <w:color w:val="2E4D7B"/>
          <w:sz w:val="26"/>
        </w:rPr>
        <w:t xml:space="preserve">How to Apply</w:t>
      </w:r>
    </w:p>
    <w:p>
      <w:pPr>
        <w:spacing w:after="120"/>
      </w:pPr>
      <w:r>
        <w:rPr>
          <w:rFonts w:ascii="Calibri" w:hAnsi="Calibri"/>
          <w:color w:val="2B2B2B"/>
          <w:sz w:val="22"/>
        </w:rPr>
        <w:t xml:space="preserve">[Add organization-specific application instructions here]</w:t>
      </w:r>
    </w:p>
    <w:p>
      <w:pPr>
        <w:spacing w:after="0"/>
      </w:pPr>
      <w:r>
        <w:rPr>
          <w:rFonts w:ascii="Calibri" w:hAnsi="Calibri"/>
          <w:color w:val="6B7280"/>
          <w:sz w:val="18"/>
        </w:rPr>
        <w:t xml:space="preserve">Provided by Excelon Associates | excelonassociates.com | Retained executive search since 2007</w:t>
      </w:r>
    </w:p>
    <w:sectPr>
      <w:pgSz w:w="12240" w:h="15840"/>
      <w:pgMar w:top="1080" w:right="1260" w:bottom="1080" w:left="1260"/>
    </w:sectPr>
  </w:body>
</w:document>
</file>

<file path=word/numbering.xml><?xml version="1.0" encoding="utf-8"?>
<w:numbering xmlns:w="http://schemas.openxmlformats.org/wordprocessingml/2006/main">
  <w:abstractNum w:abstractNumId="0">
    <w:lvl w:ilvl="0">
      <w:start w:val="1"/>
      <w:numFmt w:val="bullet"/>
      <w:lvlText w:val="•"/>
      <w:lvlJc w:val="left"/>
      <w:pPr>
        <w:ind w:left="504" w:hanging="259"/>
      </w:pPr>
      <w:rPr>
        <w:rFonts w:ascii="Calibri" w:hAnsi="Calibri"/>
      </w:rPr>
    </w:lvl>
  </w:abstractNum>
  <w:num w:numId="1">
    <w:abstractNumId w:val="0"/>
  </w:num>
</w:numbering>
</file>

<file path=word/_rels/document.xml.rels><?xml version="1.0" encoding="UTF-8" standalone="yes"?><Relationships xmlns="http://schemas.openxmlformats.org/package/2006/relationships"><Relationship Id="rId1" Type="http://schemas.openxmlformats.org/officeDocument/2006/relationships/numbering" Target="numbering.xml"/></Relationships>
</file>