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Manager, School Group Operations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Manager, School Group Operations oversees and manages the performance, strategy, and operations of various school groups within the parent company. The role brings exceptional leadership, a deep understanding of higher education systems, and a proven track record managing multi-institutional structures, ensuring alignment across school groups with the parent company's goals and vision.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It leads initiatives to enhance operational efficiency, drive academic excellence, and foster collaboration among school groups. It is an operational leadership role within education management.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Strategy &amp; Operations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and implement strategies to ensure alignment across school groups with the parent company's goals and vision, and lead initiatives to enhance operational efficiency and academic excellence.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Oversee day-to-day operations across school groups, ensuring compliance with institutional policies and regulatory standards.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Monitor key performance indicators to evaluate and enhance institutional performance.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Stakeholders, Finance &amp; Programs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Serve as the primary liaison between school groups and the parent company, fostering strong relationships with leadership teams and facilitating effective communication.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finance teams to manage budgets, allocate resources effectively, and identify cost-optimization opportunities while maintaining quality standards.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Drive the development and implementation of innovative programs that support student success and institutional growth, including curriculum and technology integration.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Team Leadership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Build and lead a high-performing team, fostering accountability, collaboration, and continuous improvement.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Provide professional development opportunities and mentorship for team members.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Experience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degree in education, business administration, or a related field; advanced degree preferred.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Significant experience in higher education administration, particularly managing multi-institutional groups or divisions, with strong knowledge of higher education policies and best practices.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Skills &amp; Attributes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Proven ability to manage budgets, allocate resources effectively, and meet financial goals.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Exceptional leadership, communication, and interpersonal skills, with the ability to build consensus among diverse stakeholders.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strategic thinker, highly organized and detail-oriented, with strong problem-solving abilities and a passion for advancing education.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Manager, School Group Operations?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