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Montserrat" w:cs="Montserrat" w:eastAsia="Montserrat" w:hAnsi="Montserrat"/>
          <w:b/>
          <w:bCs/>
          <w:color w:val="A61E22"/>
          <w:sz w:val="18"/>
          <w:szCs w:val="18"/>
        </w:rPr>
        <w:t xml:space="preserve">JOB DESCRIPTION TEMPLATE</w:t>
      </w:r>
    </w:p>
    <w:p>
      <w:pPr>
        <w:pBdr>
          <w:bottom w:val="single" w:color="2E4D7B" w:sz="8" w:space="6"/>
        </w:pBdr>
        <w:spacing w:after="120"/>
      </w:pPr>
      <w:r>
        <w:rPr>
          <w:rFonts w:ascii="Montserrat" w:cs="Montserrat" w:eastAsia="Montserrat" w:hAnsi="Montserrat"/>
          <w:b/>
          <w:bCs/>
          <w:color w:val="2E4D7B"/>
          <w:sz w:val="44"/>
          <w:szCs w:val="44"/>
        </w:rPr>
        <w:t xml:space="preserve">Manager, Career Services</w:t>
      </w:r>
    </w:p>
    <w:p>
      <w:pPr>
        <w:spacing w:after="140" w:line="300"/>
      </w:pPr>
      <w:r>
        <w:rPr>
          <w:rFonts w:ascii="Calibri" w:cs="Calibri" w:eastAsia="Calibri" w:hAnsi="Calibri"/>
          <w:i/>
          <w:iCs/>
          <w:color w:val="666666"/>
          <w:sz w:val="20"/>
          <w:szCs w:val="20"/>
        </w:rPr>
        <w:t xml:space="preserve">Provided by Excelon Associates, excelonassociates.com. Replace the bracketed placeholders with your institution details and adapt any section to fit your posting.</w:t>
      </w:r>
    </w:p>
    <w:p>
      <w:pPr>
        <w:pStyle w:val="Heading1"/>
        <w:spacing w:after="140" w:before="320"/>
      </w:pPr>
      <w:r>
        <w:rPr>
          <w:rFonts w:ascii="Montserrat" w:cs="Montserrat" w:eastAsia="Montserrat" w:hAnsi="Montserrat"/>
          <w:b/>
          <w:bCs/>
          <w:color w:val="2E4D7B"/>
          <w:sz w:val="26"/>
          <w:szCs w:val="26"/>
        </w:rPr>
        <w:t xml:space="preserve">Position Details</w:t>
      </w:r>
    </w:p>
    <w:p>
      <w:pPr>
        <w:spacing w:after="80"/>
      </w:pPr>
      <w:r>
        <w:rPr>
          <w:rFonts w:ascii="Calibri" w:cs="Calibri" w:eastAsia="Calibri" w:hAnsi="Calibri"/>
          <w:b/>
          <w:bCs/>
          <w:color w:val="2E4D7B"/>
          <w:sz w:val="22"/>
          <w:szCs w:val="22"/>
        </w:rPr>
        <w:t xml:space="preserve">Institution: </w:t>
      </w:r>
      <w:r>
        <w:rPr>
          <w:rFonts w:ascii="Calibri" w:cs="Calibri" w:eastAsia="Calibri" w:hAnsi="Calibri"/>
          <w:color w:val="333333"/>
          <w:sz w:val="22"/>
          <w:szCs w:val="22"/>
        </w:rPr>
        <w:t xml:space="preserve">[Institution Name]</w:t>
      </w:r>
    </w:p>
    <w:p>
      <w:pPr>
        <w:spacing w:after="80"/>
      </w:pPr>
      <w:r>
        <w:rPr>
          <w:rFonts w:ascii="Calibri" w:cs="Calibri" w:eastAsia="Calibri" w:hAnsi="Calibri"/>
          <w:b/>
          <w:bCs/>
          <w:color w:val="2E4D7B"/>
          <w:sz w:val="22"/>
          <w:szCs w:val="22"/>
        </w:rPr>
        <w:t xml:space="preserve">Location: </w:t>
      </w:r>
      <w:r>
        <w:rPr>
          <w:rFonts w:ascii="Calibri" w:cs="Calibri" w:eastAsia="Calibri" w:hAnsi="Calibri"/>
          <w:color w:val="333333"/>
          <w:sz w:val="22"/>
          <w:szCs w:val="22"/>
        </w:rPr>
        <w:t xml:space="preserve">[City, State]</w:t>
      </w:r>
    </w:p>
    <w:p>
      <w:pPr>
        <w:spacing w:after="80"/>
      </w:pPr>
      <w:r>
        <w:rPr>
          <w:rFonts w:ascii="Calibri" w:cs="Calibri" w:eastAsia="Calibri" w:hAnsi="Calibri"/>
          <w:b/>
          <w:bCs/>
          <w:color w:val="2E4D7B"/>
          <w:sz w:val="22"/>
          <w:szCs w:val="22"/>
        </w:rPr>
        <w:t xml:space="preserve">Reports To: </w:t>
      </w:r>
      <w:r>
        <w:rPr>
          <w:rFonts w:ascii="Calibri" w:cs="Calibri" w:eastAsia="Calibri" w:hAnsi="Calibri"/>
          <w:color w:val="333333"/>
          <w:sz w:val="22"/>
          <w:szCs w:val="22"/>
        </w:rPr>
        <w:t xml:space="preserve">[Reports To]</w:t>
      </w:r>
    </w:p>
    <w:p>
      <w:pPr>
        <w:spacing w:after="80"/>
      </w:pPr>
      <w:r>
        <w:rPr>
          <w:rFonts w:ascii="Calibri" w:cs="Calibri" w:eastAsia="Calibri" w:hAnsi="Calibri"/>
          <w:b/>
          <w:bCs/>
          <w:color w:val="2E4D7B"/>
          <w:sz w:val="22"/>
          <w:szCs w:val="22"/>
        </w:rPr>
        <w:t xml:space="preserve">Classification: </w:t>
      </w:r>
      <w:r>
        <w:rPr>
          <w:rFonts w:ascii="Calibri" w:cs="Calibri" w:eastAsia="Calibri" w:hAnsi="Calibri"/>
          <w:color w:val="333333"/>
          <w:sz w:val="22"/>
          <w:szCs w:val="22"/>
        </w:rPr>
        <w:t xml:space="preserve">[Full Time, Exempt]</w:t>
      </w:r>
    </w:p>
    <w:p>
      <w:pPr>
        <w:spacing w:after="80"/>
      </w:pPr>
      <w:r>
        <w:rPr>
          <w:rFonts w:ascii="Calibri" w:cs="Calibri" w:eastAsia="Calibri" w:hAnsi="Calibri"/>
          <w:b/>
          <w:bCs/>
          <w:color w:val="2E4D7B"/>
          <w:sz w:val="22"/>
          <w:szCs w:val="22"/>
        </w:rPr>
        <w:t xml:space="preserve">Salary Range: </w:t>
      </w:r>
      <w:r>
        <w:rPr>
          <w:rFonts w:ascii="Calibri" w:cs="Calibri" w:eastAsia="Calibri" w:hAnsi="Calibri"/>
          <w:color w:val="333333"/>
          <w:sz w:val="22"/>
          <w:szCs w:val="22"/>
        </w:rPr>
        <w:t xml:space="preserve">[Salary Range]</w:t>
      </w:r>
    </w:p>
    <w:p>
      <w:pPr>
        <w:pStyle w:val="Heading1"/>
        <w:spacing w:after="140" w:before="320"/>
      </w:pPr>
      <w:r>
        <w:rPr>
          <w:rFonts w:ascii="Montserrat" w:cs="Montserrat" w:eastAsia="Montserrat" w:hAnsi="Montserrat"/>
          <w:b/>
          <w:bCs/>
          <w:color w:val="2E4D7B"/>
          <w:sz w:val="26"/>
          <w:szCs w:val="26"/>
        </w:rPr>
        <w:t xml:space="preserve">About the Role</w:t>
      </w:r>
    </w:p>
    <w:p>
      <w:pPr>
        <w:spacing w:after="140" w:line="300"/>
      </w:pPr>
      <w:r>
        <w:rPr>
          <w:rFonts w:ascii="Calibri" w:cs="Calibri" w:eastAsia="Calibri" w:hAnsi="Calibri"/>
          <w:color w:val="333333"/>
          <w:sz w:val="22"/>
          <w:szCs w:val="22"/>
        </w:rPr>
        <w:t xml:space="preserve">The primary goal of the Manager, Career Services is to help the campus achieve targeted employment rates in specific programs by supporting current students and graduates with their employment needs. This support includes job searches, resume and cover letter writing, and coaching on professionalism and interviewing.</w:t>
      </w:r>
    </w:p>
    <w:p>
      <w:pPr>
        <w:spacing w:after="140" w:line="300"/>
      </w:pPr>
      <w:r>
        <w:rPr>
          <w:rFonts w:ascii="Calibri" w:cs="Calibri" w:eastAsia="Calibri" w:hAnsi="Calibri"/>
          <w:color w:val="333333"/>
          <w:sz w:val="22"/>
          <w:szCs w:val="22"/>
        </w:rPr>
        <w:t xml:space="preserve">The role builds employer relationships, tracks placement, and ensures compliance with accreditation requirements. It is a career services leadership role within the higher education sector.</w:t>
      </w:r>
    </w:p>
    <w:p>
      <w:pPr>
        <w:pStyle w:val="Heading1"/>
        <w:spacing w:after="140" w:before="320"/>
      </w:pPr>
      <w:r>
        <w:rPr>
          <w:rFonts w:ascii="Montserrat" w:cs="Montserrat" w:eastAsia="Montserrat" w:hAnsi="Montserrat"/>
          <w:b/>
          <w:bCs/>
          <w:color w:val="2E4D7B"/>
          <w:sz w:val="26"/>
          <w:szCs w:val="26"/>
        </w:rPr>
        <w:t xml:space="preserve">Key Responsibilities</w:t>
      </w:r>
    </w:p>
    <w:p>
      <w:pPr>
        <w:spacing w:after="140" w:line="300"/>
      </w:pPr>
      <w:r>
        <w:rPr>
          <w:rFonts w:ascii="Calibri" w:cs="Calibri" w:eastAsia="Calibri" w:hAnsi="Calibri"/>
          <w:b/>
          <w:bCs/>
          <w:color w:val="2E4D7B"/>
          <w:sz w:val="22"/>
          <w:szCs w:val="22"/>
        </w:rPr>
        <w:t xml:space="preserve">Student Career Preparation</w:t>
      </w:r>
    </w:p>
    <w:p>
      <w:pPr>
        <w:pStyle w:val="ListParagraph"/>
        <w:numPr>
          <w:ilvl w:val="0"/>
          <w:numId w:val="2"/>
        </w:numPr>
        <w:spacing w:after="90" w:line="300"/>
      </w:pPr>
      <w:r>
        <w:rPr>
          <w:rFonts w:ascii="Calibri" w:cs="Calibri" w:eastAsia="Calibri" w:hAnsi="Calibri"/>
          <w:color w:val="333333"/>
          <w:sz w:val="22"/>
          <w:szCs w:val="22"/>
        </w:rPr>
        <w:t xml:space="preserve">Assist students in all aspects of career preparation, including resume and cover letter development, job searches, company research, and interview skills.</w:t>
      </w:r>
    </w:p>
    <w:p>
      <w:pPr>
        <w:pStyle w:val="ListParagraph"/>
        <w:numPr>
          <w:ilvl w:val="0"/>
          <w:numId w:val="2"/>
        </w:numPr>
        <w:spacing w:after="90" w:line="300"/>
      </w:pPr>
      <w:r>
        <w:rPr>
          <w:rFonts w:ascii="Calibri" w:cs="Calibri" w:eastAsia="Calibri" w:hAnsi="Calibri"/>
          <w:color w:val="333333"/>
          <w:sz w:val="22"/>
          <w:szCs w:val="22"/>
        </w:rPr>
        <w:t xml:space="preserve">Organize and conduct meetings with potential graduates every term to ensure graduation requirements are met, and confirm enrollment and career goals with new students.</w:t>
      </w:r>
    </w:p>
    <w:p>
      <w:pPr>
        <w:pStyle w:val="ListParagraph"/>
        <w:numPr>
          <w:ilvl w:val="0"/>
          <w:numId w:val="2"/>
        </w:numPr>
        <w:spacing w:after="90" w:line="300"/>
      </w:pPr>
      <w:r>
        <w:rPr>
          <w:rFonts w:ascii="Calibri" w:cs="Calibri" w:eastAsia="Calibri" w:hAnsi="Calibri"/>
          <w:color w:val="333333"/>
          <w:sz w:val="22"/>
          <w:szCs w:val="22"/>
        </w:rPr>
        <w:t xml:space="preserve">Support campus retention by helping current students gain employment that allows them to continue their programs.</w:t>
      </w:r>
    </w:p>
    <w:p>
      <w:pPr>
        <w:spacing w:after="140" w:line="300"/>
      </w:pPr>
      <w:r>
        <w:rPr>
          <w:rFonts w:ascii="Calibri" w:cs="Calibri" w:eastAsia="Calibri" w:hAnsi="Calibri"/>
          <w:b/>
          <w:bCs/>
          <w:color w:val="2E4D7B"/>
          <w:sz w:val="22"/>
          <w:szCs w:val="22"/>
        </w:rPr>
        <w:t xml:space="preserve">Employer Relations &amp; Compliance</w:t>
      </w:r>
    </w:p>
    <w:p>
      <w:pPr>
        <w:pStyle w:val="ListParagraph"/>
        <w:numPr>
          <w:ilvl w:val="0"/>
          <w:numId w:val="2"/>
        </w:numPr>
        <w:spacing w:after="90" w:line="300"/>
      </w:pPr>
      <w:r>
        <w:rPr>
          <w:rFonts w:ascii="Calibri" w:cs="Calibri" w:eastAsia="Calibri" w:hAnsi="Calibri"/>
          <w:color w:val="333333"/>
          <w:sz w:val="22"/>
          <w:szCs w:val="22"/>
        </w:rPr>
        <w:t xml:space="preserve">Develop and maintain relationships with potential employers to secure opportunities for graduates and current students, and maintain ongoing communication regarding interview results and expectations.</w:t>
      </w:r>
    </w:p>
    <w:p>
      <w:pPr>
        <w:pStyle w:val="ListParagraph"/>
        <w:numPr>
          <w:ilvl w:val="0"/>
          <w:numId w:val="2"/>
        </w:numPr>
        <w:spacing w:after="90" w:line="300"/>
      </w:pPr>
      <w:r>
        <w:rPr>
          <w:rFonts w:ascii="Calibri" w:cs="Calibri" w:eastAsia="Calibri" w:hAnsi="Calibri"/>
          <w:color w:val="333333"/>
          <w:sz w:val="22"/>
          <w:szCs w:val="22"/>
        </w:rPr>
        <w:t xml:space="preserve">Ensure compliance with ACCSC requirements by staying current on regulations and tracking and verifying student employment and graduation percentages.</w:t>
      </w:r>
    </w:p>
    <w:p>
      <w:pPr>
        <w:pStyle w:val="ListParagraph"/>
        <w:numPr>
          <w:ilvl w:val="0"/>
          <w:numId w:val="2"/>
        </w:numPr>
        <w:spacing w:after="90" w:line="300"/>
      </w:pPr>
      <w:r>
        <w:rPr>
          <w:rFonts w:ascii="Calibri" w:cs="Calibri" w:eastAsia="Calibri" w:hAnsi="Calibri"/>
          <w:color w:val="333333"/>
          <w:sz w:val="22"/>
          <w:szCs w:val="22"/>
        </w:rPr>
        <w:t xml:space="preserve">Attend, support, and recruit employers for program-specific Program Advisory Committee (PAC) meetings.</w:t>
      </w:r>
    </w:p>
    <w:p>
      <w:pPr>
        <w:spacing w:after="140" w:line="300"/>
      </w:pPr>
      <w:r>
        <w:rPr>
          <w:rFonts w:ascii="Calibri" w:cs="Calibri" w:eastAsia="Calibri" w:hAnsi="Calibri"/>
          <w:b/>
          <w:bCs/>
          <w:color w:val="2E4D7B"/>
          <w:sz w:val="22"/>
          <w:szCs w:val="22"/>
        </w:rPr>
        <w:t xml:space="preserve">Reporting &amp; Outreach</w:t>
      </w:r>
    </w:p>
    <w:p>
      <w:pPr>
        <w:pStyle w:val="ListParagraph"/>
        <w:numPr>
          <w:ilvl w:val="0"/>
          <w:numId w:val="2"/>
        </w:numPr>
        <w:spacing w:after="90" w:line="300"/>
      </w:pPr>
      <w:r>
        <w:rPr>
          <w:rFonts w:ascii="Calibri" w:cs="Calibri" w:eastAsia="Calibri" w:hAnsi="Calibri"/>
          <w:color w:val="333333"/>
          <w:sz w:val="22"/>
          <w:szCs w:val="22"/>
        </w:rPr>
        <w:t xml:space="preserve">Input, track, and update progress data for campus reports and maintain accurate records through periodic file review.</w:t>
      </w:r>
    </w:p>
    <w:p>
      <w:pPr>
        <w:pStyle w:val="ListParagraph"/>
        <w:numPr>
          <w:ilvl w:val="0"/>
          <w:numId w:val="2"/>
        </w:numPr>
        <w:spacing w:after="90" w:line="300"/>
      </w:pPr>
      <w:r>
        <w:rPr>
          <w:rFonts w:ascii="Calibri" w:cs="Calibri" w:eastAsia="Calibri" w:hAnsi="Calibri"/>
          <w:color w:val="333333"/>
          <w:sz w:val="22"/>
          <w:szCs w:val="22"/>
        </w:rPr>
        <w:t xml:space="preserve">Represent the institution at career fairs and veteran transition events, and conduct presentations at student orientations, VA briefings, and in classrooms.</w:t>
      </w:r>
    </w:p>
    <w:p>
      <w:pPr>
        <w:pStyle w:val="ListParagraph"/>
        <w:numPr>
          <w:ilvl w:val="0"/>
          <w:numId w:val="2"/>
        </w:numPr>
        <w:spacing w:after="90" w:line="300"/>
      </w:pPr>
      <w:r>
        <w:rPr>
          <w:rFonts w:ascii="Calibri" w:cs="Calibri" w:eastAsia="Calibri" w:hAnsi="Calibri"/>
          <w:color w:val="333333"/>
          <w:sz w:val="22"/>
          <w:szCs w:val="22"/>
        </w:rPr>
        <w:t xml:space="preserve">Support graduates with career advancement beyond initial employment.</w:t>
      </w:r>
    </w:p>
    <w:p>
      <w:pPr>
        <w:pStyle w:val="Heading1"/>
        <w:spacing w:after="140" w:before="320"/>
      </w:pPr>
      <w:r>
        <w:rPr>
          <w:rFonts w:ascii="Montserrat" w:cs="Montserrat" w:eastAsia="Montserrat" w:hAnsi="Montserrat"/>
          <w:b/>
          <w:bCs/>
          <w:color w:val="2E4D7B"/>
          <w:sz w:val="26"/>
          <w:szCs w:val="26"/>
        </w:rPr>
        <w:t xml:space="preserve">Qualifications</w:t>
      </w:r>
    </w:p>
    <w:p>
      <w:pPr>
        <w:spacing w:after="140" w:line="300"/>
      </w:pPr>
      <w:r>
        <w:rPr>
          <w:rFonts w:ascii="Calibri" w:cs="Calibri" w:eastAsia="Calibri" w:hAnsi="Calibri"/>
          <w:b/>
          <w:bCs/>
          <w:color w:val="2E4D7B"/>
          <w:sz w:val="22"/>
          <w:szCs w:val="22"/>
        </w:rPr>
        <w:t xml:space="preserve">Education &amp; Experience</w:t>
      </w:r>
    </w:p>
    <w:p>
      <w:pPr>
        <w:pStyle w:val="ListParagraph"/>
        <w:numPr>
          <w:ilvl w:val="0"/>
          <w:numId w:val="2"/>
        </w:numPr>
        <w:spacing w:after="90" w:line="300"/>
      </w:pPr>
      <w:r>
        <w:rPr>
          <w:rFonts w:ascii="Calibri" w:cs="Calibri" w:eastAsia="Calibri" w:hAnsi="Calibri"/>
          <w:color w:val="333333"/>
          <w:sz w:val="22"/>
          <w:szCs w:val="22"/>
        </w:rPr>
        <w:t xml:space="preserve">An associate's degree in human resources, business administration, organizational development, education, or a related field, with two additional years of experience accepted in lieu of a formal degree.</w:t>
      </w:r>
    </w:p>
    <w:p>
      <w:pPr>
        <w:pStyle w:val="ListParagraph"/>
        <w:numPr>
          <w:ilvl w:val="0"/>
          <w:numId w:val="2"/>
        </w:numPr>
        <w:spacing w:after="90" w:line="300"/>
      </w:pPr>
      <w:r>
        <w:rPr>
          <w:rFonts w:ascii="Calibri" w:cs="Calibri" w:eastAsia="Calibri" w:hAnsi="Calibri"/>
          <w:color w:val="333333"/>
          <w:sz w:val="22"/>
          <w:szCs w:val="22"/>
        </w:rPr>
        <w:t xml:space="preserve">A minimum of three years of experience in recruiting, staffing, career coaching, or a related field.</w:t>
      </w:r>
    </w:p>
    <w:p>
      <w:pPr>
        <w:pStyle w:val="Heading1"/>
        <w:spacing w:after="140" w:before="320"/>
      </w:pPr>
      <w:r>
        <w:rPr>
          <w:rFonts w:ascii="Montserrat" w:cs="Montserrat" w:eastAsia="Montserrat" w:hAnsi="Montserrat"/>
          <w:b/>
          <w:bCs/>
          <w:color w:val="2E4D7B"/>
          <w:sz w:val="26"/>
          <w:szCs w:val="26"/>
        </w:rPr>
        <w:t xml:space="preserve">Compensation and Benefits</w:t>
      </w:r>
    </w:p>
    <w:p>
      <w:pPr>
        <w:spacing w:after="140" w:line="300"/>
      </w:pPr>
      <w:r>
        <w:rPr>
          <w:rFonts w:ascii="Calibri" w:cs="Calibri" w:eastAsia="Calibri" w:hAnsi="Calibri"/>
          <w:color w:val="333333"/>
          <w:sz w:val="22"/>
          <w:szCs w:val="22"/>
        </w:rPr>
        <w:t xml:space="preserve">[Describe salary range, bonus or incentive structure, health and retirement benefits, paid time off, and any relocation assistance.]</w:t>
      </w:r>
    </w:p>
    <w:p>
      <w:pPr>
        <w:pStyle w:val="Heading1"/>
        <w:spacing w:after="140" w:before="320"/>
      </w:pPr>
      <w:r>
        <w:rPr>
          <w:rFonts w:ascii="Montserrat" w:cs="Montserrat" w:eastAsia="Montserrat" w:hAnsi="Montserrat"/>
          <w:b/>
          <w:bCs/>
          <w:color w:val="2E4D7B"/>
          <w:sz w:val="26"/>
          <w:szCs w:val="26"/>
        </w:rPr>
        <w:t xml:space="preserve">How to Apply</w:t>
      </w:r>
    </w:p>
    <w:p>
      <w:pPr>
        <w:spacing w:after="140" w:line="300"/>
      </w:pPr>
      <w:r>
        <w:rPr>
          <w:rFonts w:ascii="Calibri" w:cs="Calibri" w:eastAsia="Calibri" w:hAnsi="Calibri"/>
          <w:color w:val="333333"/>
          <w:sz w:val="22"/>
          <w:szCs w:val="22"/>
        </w:rPr>
        <w:t xml:space="preserve">[Provide application instructions, a contact email, or a link to your applicant portal.]</w:t>
      </w:r>
    </w:p>
    <w:p>
      <w:pPr>
        <w:pStyle w:val="Heading1"/>
        <w:spacing w:after="140" w:before="320"/>
      </w:pPr>
      <w:r>
        <w:rPr>
          <w:rFonts w:ascii="Montserrat" w:cs="Montserrat" w:eastAsia="Montserrat" w:hAnsi="Montserrat"/>
          <w:b/>
          <w:bCs/>
          <w:color w:val="2E4D7B"/>
          <w:sz w:val="26"/>
          <w:szCs w:val="26"/>
        </w:rPr>
        <w:t xml:space="preserve">Equal Employment Opportunity</w:t>
      </w:r>
    </w:p>
    <w:p>
      <w:pPr>
        <w:spacing w:after="140" w:line="300"/>
      </w:pPr>
      <w:r>
        <w:rPr>
          <w:rFonts w:ascii="Calibri" w:cs="Calibri" w:eastAsia="Calibri" w:hAnsi="Calibri"/>
          <w:color w:val="333333"/>
          <w:sz w:val="22"/>
          <w:szCs w:val="22"/>
        </w:rPr>
        <w:t xml:space="preserve">[Institution Name] is an equal opportunity employer. All qualified applicants will receive consideration for employment without regard to race, color, religion, sex, sexual orientation, gender identity, national origin, disability, or protected veteran status.</w:t>
      </w:r>
    </w:p>
    <w:p>
      <w:pPr>
        <w:pBdr>
          <w:top w:val="single" w:color="CCCCCC" w:sz="4" w:space="8"/>
        </w:pBdr>
        <w:spacing w:before="360"/>
      </w:pPr>
      <w:r>
        <w:rPr>
          <w:rFonts w:ascii="Calibri" w:cs="Calibri" w:eastAsia="Calibri" w:hAnsi="Calibri"/>
          <w:i/>
          <w:iCs/>
          <w:color w:val="666666"/>
          <w:sz w:val="18"/>
          <w:szCs w:val="18"/>
        </w:rPr>
        <w:t xml:space="preserve">Template by Excelon Associates. Hiring a Manager, Career Services? Our recruiters place leaders nationwide: excelonassociates.com</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2026-08-05T10:37:30.901Z</dcterms:created>
  <dcterms:modified xsi:type="dcterms:W3CDTF">2026-08-05T10:37:30.914Z</dcterms:modified>
</cp:coreProperties>
</file>

<file path=docProps/custom.xml><?xml version="1.0" encoding="utf-8"?>
<Properties xmlns="http://schemas.openxmlformats.org/officeDocument/2006/custom-properties" xmlns:vt="http://schemas.openxmlformats.org/officeDocument/2006/docPropsVTypes"/>
</file>