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Training - Welding</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Director of Training (Welding) oversees the implementation and consistency of syllabi, lesson plans, and curriculum across all instructors. The role ensures syllabi goals and phase objectives are reached, monitors that handouts, videos, and text curriculum stay current and are applied consistently, and trains and develops the welding instructors.</w:t>
      </w:r>
    </w:p>
    <w:p>
      <w:pPr>
        <w:spacing w:after="140" w:line="300"/>
      </w:pPr>
      <w:r>
        <w:rPr>
          <w:rFonts w:ascii="Calibri" w:cs="Calibri" w:eastAsia="Calibri" w:hAnsi="Calibri"/>
          <w:color w:val="333333"/>
          <w:sz w:val="22"/>
          <w:szCs w:val="22"/>
        </w:rPr>
        <w:t xml:space="preserve">It is a training leadership role within skilled trades education, sitting above the instructor level and connecting the program to school leadership and industry. It supports the education and workforce-training market.</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Curriculum &amp; Consistency</w:t>
      </w:r>
    </w:p>
    <w:p>
      <w:pPr>
        <w:pStyle w:val="ListParagraph"/>
        <w:numPr>
          <w:ilvl w:val="0"/>
          <w:numId w:val="2"/>
        </w:numPr>
        <w:spacing w:after="90" w:line="300"/>
      </w:pPr>
      <w:r>
        <w:rPr>
          <w:rFonts w:ascii="Calibri" w:cs="Calibri" w:eastAsia="Calibri" w:hAnsi="Calibri"/>
          <w:color w:val="333333"/>
          <w:sz w:val="22"/>
          <w:szCs w:val="22"/>
        </w:rPr>
        <w:t xml:space="preserve">Ensure syllabi goals and phase objectives are reached and that syllabi, lesson plans, and curriculum are followed.</w:t>
      </w:r>
    </w:p>
    <w:p>
      <w:pPr>
        <w:pStyle w:val="ListParagraph"/>
        <w:numPr>
          <w:ilvl w:val="0"/>
          <w:numId w:val="2"/>
        </w:numPr>
        <w:spacing w:after="90" w:line="300"/>
      </w:pPr>
      <w:r>
        <w:rPr>
          <w:rFonts w:ascii="Calibri" w:cs="Calibri" w:eastAsia="Calibri" w:hAnsi="Calibri"/>
          <w:color w:val="333333"/>
          <w:sz w:val="22"/>
          <w:szCs w:val="22"/>
        </w:rPr>
        <w:t xml:space="preserve">Monitor all handouts, videos, and text curriculum to ensure they are up to date, applied correctly, and followed consistently among all instructors.</w:t>
      </w:r>
    </w:p>
    <w:p>
      <w:pPr>
        <w:pStyle w:val="ListParagraph"/>
        <w:numPr>
          <w:ilvl w:val="0"/>
          <w:numId w:val="2"/>
        </w:numPr>
        <w:spacing w:after="90" w:line="300"/>
      </w:pPr>
      <w:r>
        <w:rPr>
          <w:rFonts w:ascii="Calibri" w:cs="Calibri" w:eastAsia="Calibri" w:hAnsi="Calibri"/>
          <w:color w:val="333333"/>
          <w:sz w:val="22"/>
          <w:szCs w:val="22"/>
        </w:rPr>
        <w:t xml:space="preserve">Help coordinate meetings with school leadership, including the Director of Education and campus leadership, and assist in implementing resulting changes.</w:t>
      </w:r>
    </w:p>
    <w:p>
      <w:pPr>
        <w:spacing w:after="140" w:line="300"/>
      </w:pPr>
      <w:r>
        <w:rPr>
          <w:rFonts w:ascii="Calibri" w:cs="Calibri" w:eastAsia="Calibri" w:hAnsi="Calibri"/>
          <w:b/>
          <w:bCs/>
          <w:color w:val="2E4D7B"/>
          <w:sz w:val="22"/>
          <w:szCs w:val="22"/>
        </w:rPr>
        <w:t xml:space="preserve">Instructor Development</w:t>
      </w:r>
    </w:p>
    <w:p>
      <w:pPr>
        <w:pStyle w:val="ListParagraph"/>
        <w:numPr>
          <w:ilvl w:val="0"/>
          <w:numId w:val="2"/>
        </w:numPr>
        <w:spacing w:after="90" w:line="300"/>
      </w:pPr>
      <w:r>
        <w:rPr>
          <w:rFonts w:ascii="Calibri" w:cs="Calibri" w:eastAsia="Calibri" w:hAnsi="Calibri"/>
          <w:color w:val="333333"/>
          <w:sz w:val="22"/>
          <w:szCs w:val="22"/>
        </w:rPr>
        <w:t xml:space="preserve">Evaluate prospective instructors' program tests and, in coordination with the lead instructors, evaluate their interactions in the lab.</w:t>
      </w:r>
    </w:p>
    <w:p>
      <w:pPr>
        <w:pStyle w:val="ListParagraph"/>
        <w:numPr>
          <w:ilvl w:val="0"/>
          <w:numId w:val="2"/>
        </w:numPr>
        <w:spacing w:after="90" w:line="300"/>
      </w:pPr>
      <w:r>
        <w:rPr>
          <w:rFonts w:ascii="Calibri" w:cs="Calibri" w:eastAsia="Calibri" w:hAnsi="Calibri"/>
          <w:color w:val="333333"/>
          <w:sz w:val="22"/>
          <w:szCs w:val="22"/>
        </w:rPr>
        <w:t xml:space="preserve">Train and oversee instructors regarding their instructing abilities, and assist instructors or students with their capabilities in an assigned subject.</w:t>
      </w:r>
    </w:p>
    <w:p>
      <w:pPr>
        <w:pStyle w:val="ListParagraph"/>
        <w:numPr>
          <w:ilvl w:val="0"/>
          <w:numId w:val="2"/>
        </w:numPr>
        <w:spacing w:after="90" w:line="300"/>
      </w:pPr>
      <w:r>
        <w:rPr>
          <w:rFonts w:ascii="Calibri" w:cs="Calibri" w:eastAsia="Calibri" w:hAnsi="Calibri"/>
          <w:color w:val="333333"/>
          <w:sz w:val="22"/>
          <w:szCs w:val="22"/>
        </w:rPr>
        <w:t xml:space="preserve">Conduct ongoing evaluation of the performance of employees within the program.</w:t>
      </w:r>
    </w:p>
    <w:p>
      <w:pPr>
        <w:spacing w:after="140" w:line="300"/>
      </w:pPr>
      <w:r>
        <w:rPr>
          <w:rFonts w:ascii="Calibri" w:cs="Calibri" w:eastAsia="Calibri" w:hAnsi="Calibri"/>
          <w:b/>
          <w:bCs/>
          <w:color w:val="2E4D7B"/>
          <w:sz w:val="22"/>
          <w:szCs w:val="22"/>
        </w:rPr>
        <w:t xml:space="preserve">Industry &amp; Reporting</w:t>
      </w:r>
    </w:p>
    <w:p>
      <w:pPr>
        <w:pStyle w:val="ListParagraph"/>
        <w:numPr>
          <w:ilvl w:val="0"/>
          <w:numId w:val="2"/>
        </w:numPr>
        <w:spacing w:after="90" w:line="300"/>
      </w:pPr>
      <w:r>
        <w:rPr>
          <w:rFonts w:ascii="Calibri" w:cs="Calibri" w:eastAsia="Calibri" w:hAnsi="Calibri"/>
          <w:color w:val="333333"/>
          <w:sz w:val="22"/>
          <w:szCs w:val="22"/>
        </w:rPr>
        <w:t xml:space="preserve">Organize, with the admissions department, outside program in-services, contests, competitions, and demonstrations for recruiting events.</w:t>
      </w:r>
    </w:p>
    <w:p>
      <w:pPr>
        <w:pStyle w:val="ListParagraph"/>
        <w:numPr>
          <w:ilvl w:val="0"/>
          <w:numId w:val="2"/>
        </w:numPr>
        <w:spacing w:after="90" w:line="300"/>
      </w:pPr>
      <w:r>
        <w:rPr>
          <w:rFonts w:ascii="Calibri" w:cs="Calibri" w:eastAsia="Calibri" w:hAnsi="Calibri"/>
          <w:color w:val="333333"/>
          <w:sz w:val="22"/>
          <w:szCs w:val="22"/>
        </w:rPr>
        <w:t xml:space="preserve">Attend industry-related association meetings and serve as a board member or volunteer in the local chapter where applicable, ensuring instructors receive related periodicals and meeting information.</w:t>
      </w:r>
    </w:p>
    <w:p>
      <w:pPr>
        <w:pStyle w:val="ListParagraph"/>
        <w:numPr>
          <w:ilvl w:val="0"/>
          <w:numId w:val="2"/>
        </w:numPr>
        <w:spacing w:after="90" w:line="300"/>
      </w:pPr>
      <w:r>
        <w:rPr>
          <w:rFonts w:ascii="Calibri" w:cs="Calibri" w:eastAsia="Calibri" w:hAnsi="Calibri"/>
          <w:color w:val="333333"/>
          <w:sz w:val="22"/>
          <w:szCs w:val="22"/>
        </w:rPr>
        <w:t xml:space="preserve">Complete weekly and monthly reports as directed and identify potential problems and solutions through effective analysis.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from a four-year college or university with a minimum of two years of experience in a related field preferred; a bachelor's degree with a minimum of ten years of related experience is strongly preferred.</w:t>
      </w:r>
    </w:p>
    <w:p>
      <w:pPr>
        <w:pStyle w:val="ListParagraph"/>
        <w:numPr>
          <w:ilvl w:val="0"/>
          <w:numId w:val="2"/>
        </w:numPr>
        <w:spacing w:after="90" w:line="300"/>
      </w:pPr>
      <w:r>
        <w:rPr>
          <w:rFonts w:ascii="Calibri" w:cs="Calibri" w:eastAsia="Calibri" w:hAnsi="Calibri"/>
          <w:color w:val="333333"/>
          <w:sz w:val="22"/>
          <w:szCs w:val="22"/>
        </w:rPr>
        <w:t xml:space="preserve">Five years of welding field experience.</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Training - Welding?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