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Student Services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Student Services strategically coordinates, manages, and oversees the initiatives and daily functions of the student services team. This team provides comprehensive support to the student body, facilitating students' academic and personal growth, with student retention as a central goal.</w:t>
      </w:r>
    </w:p>
    <w:p>
      <w:pPr>
        <w:spacing w:after="140" w:line="300"/>
      </w:pPr>
      <w:r>
        <w:rPr>
          <w:rFonts w:ascii="Calibri" w:cs="Calibri" w:eastAsia="Calibri" w:hAnsi="Calibri"/>
          <w:color w:val="333333"/>
          <w:sz w:val="22"/>
          <w:szCs w:val="22"/>
        </w:rPr>
        <w:t xml:space="preserve">The role combines compliance, retention strategy, academic counseling, and staff leadership. It is a student affairs leadership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Retention &amp; Compliance</w:t>
      </w:r>
    </w:p>
    <w:p>
      <w:pPr>
        <w:pStyle w:val="ListParagraph"/>
        <w:numPr>
          <w:ilvl w:val="0"/>
          <w:numId w:val="2"/>
        </w:numPr>
        <w:spacing w:after="90" w:line="300"/>
      </w:pPr>
      <w:r>
        <w:rPr>
          <w:rFonts w:ascii="Calibri" w:cs="Calibri" w:eastAsia="Calibri" w:hAnsi="Calibri"/>
          <w:color w:val="333333"/>
          <w:sz w:val="22"/>
          <w:szCs w:val="22"/>
        </w:rPr>
        <w:t xml:space="preserve">Drive the development and implementation of student retention strategies, ensuring short-term and long-term retention goals are met or exceeded.</w:t>
      </w:r>
    </w:p>
    <w:p>
      <w:pPr>
        <w:pStyle w:val="ListParagraph"/>
        <w:numPr>
          <w:ilvl w:val="0"/>
          <w:numId w:val="2"/>
        </w:numPr>
        <w:spacing w:after="90" w:line="300"/>
      </w:pPr>
      <w:r>
        <w:rPr>
          <w:rFonts w:ascii="Calibri" w:cs="Calibri" w:eastAsia="Calibri" w:hAnsi="Calibri"/>
          <w:color w:val="333333"/>
          <w:sz w:val="22"/>
          <w:szCs w:val="22"/>
        </w:rPr>
        <w:t xml:space="preserve">Uphold and enforce compliance with all local, state, and federal laws and institutional policies governing student services, continuously updating interpretation of these regulations.</w:t>
      </w:r>
    </w:p>
    <w:p>
      <w:pPr>
        <w:pStyle w:val="ListParagraph"/>
        <w:numPr>
          <w:ilvl w:val="0"/>
          <w:numId w:val="2"/>
        </w:numPr>
        <w:spacing w:after="90" w:line="300"/>
      </w:pPr>
      <w:r>
        <w:rPr>
          <w:rFonts w:ascii="Calibri" w:cs="Calibri" w:eastAsia="Calibri" w:hAnsi="Calibri"/>
          <w:color w:val="333333"/>
          <w:sz w:val="22"/>
          <w:szCs w:val="22"/>
        </w:rPr>
        <w:t xml:space="preserve">Provide comprehensive supervision of the Ability to Benefit program, ensuring it meets all regulatory stipulations and procedures.</w:t>
      </w:r>
    </w:p>
    <w:p>
      <w:pPr>
        <w:spacing w:after="140" w:line="300"/>
      </w:pPr>
      <w:r>
        <w:rPr>
          <w:rFonts w:ascii="Calibri" w:cs="Calibri" w:eastAsia="Calibri" w:hAnsi="Calibri"/>
          <w:b/>
          <w:bCs/>
          <w:color w:val="2E4D7B"/>
          <w:sz w:val="22"/>
          <w:szCs w:val="22"/>
        </w:rPr>
        <w:t xml:space="preserve">Student Support &amp; Counseling</w:t>
      </w:r>
    </w:p>
    <w:p>
      <w:pPr>
        <w:pStyle w:val="ListParagraph"/>
        <w:numPr>
          <w:ilvl w:val="0"/>
          <w:numId w:val="2"/>
        </w:numPr>
        <w:spacing w:after="90" w:line="300"/>
      </w:pPr>
      <w:r>
        <w:rPr>
          <w:rFonts w:ascii="Calibri" w:cs="Calibri" w:eastAsia="Calibri" w:hAnsi="Calibri"/>
          <w:color w:val="333333"/>
          <w:sz w:val="22"/>
          <w:szCs w:val="22"/>
        </w:rPr>
        <w:t xml:space="preserve">Design, roll out, and revise student policies and procedures that enhance student learning and the overall educational program.</w:t>
      </w:r>
    </w:p>
    <w:p>
      <w:pPr>
        <w:pStyle w:val="ListParagraph"/>
        <w:numPr>
          <w:ilvl w:val="0"/>
          <w:numId w:val="2"/>
        </w:numPr>
        <w:spacing w:after="90" w:line="300"/>
      </w:pPr>
      <w:r>
        <w:rPr>
          <w:rFonts w:ascii="Calibri" w:cs="Calibri" w:eastAsia="Calibri" w:hAnsi="Calibri"/>
          <w:color w:val="333333"/>
          <w:sz w:val="22"/>
          <w:szCs w:val="22"/>
        </w:rPr>
        <w:t xml:space="preserve">Oversee and counsel students on their Standards of Academic Progress, proposing effective strategies for academic improvement.</w:t>
      </w:r>
    </w:p>
    <w:p>
      <w:pPr>
        <w:pStyle w:val="ListParagraph"/>
        <w:numPr>
          <w:ilvl w:val="0"/>
          <w:numId w:val="2"/>
        </w:numPr>
        <w:spacing w:after="90" w:line="300"/>
      </w:pPr>
      <w:r>
        <w:rPr>
          <w:rFonts w:ascii="Calibri" w:cs="Calibri" w:eastAsia="Calibri" w:hAnsi="Calibri"/>
          <w:color w:val="333333"/>
          <w:sz w:val="22"/>
          <w:szCs w:val="22"/>
        </w:rPr>
        <w:t xml:space="preserve">Develop, manage, and evaluate programs that assist students with areas such as housing, academic and life counseling, transportation, and essential life skills.</w:t>
      </w:r>
    </w:p>
    <w:p>
      <w:pPr>
        <w:spacing w:after="140" w:line="300"/>
      </w:pPr>
      <w:r>
        <w:rPr>
          <w:rFonts w:ascii="Calibri" w:cs="Calibri" w:eastAsia="Calibri" w:hAnsi="Calibri"/>
          <w:b/>
          <w:bCs/>
          <w:color w:val="2E4D7B"/>
          <w:sz w:val="22"/>
          <w:szCs w:val="22"/>
        </w:rPr>
        <w:t xml:space="preserve">Team &amp; Records</w:t>
      </w:r>
    </w:p>
    <w:p>
      <w:pPr>
        <w:pStyle w:val="ListParagraph"/>
        <w:numPr>
          <w:ilvl w:val="0"/>
          <w:numId w:val="2"/>
        </w:numPr>
        <w:spacing w:after="90" w:line="300"/>
      </w:pPr>
      <w:r>
        <w:rPr>
          <w:rFonts w:ascii="Calibri" w:cs="Calibri" w:eastAsia="Calibri" w:hAnsi="Calibri"/>
          <w:color w:val="333333"/>
          <w:sz w:val="22"/>
          <w:szCs w:val="22"/>
        </w:rPr>
        <w:t xml:space="preserve">Recruit, train, evaluate, and supervise the student services staff, including interviewing, hiring, work planning, and problem resolution.</w:t>
      </w:r>
    </w:p>
    <w:p>
      <w:pPr>
        <w:pStyle w:val="ListParagraph"/>
        <w:numPr>
          <w:ilvl w:val="0"/>
          <w:numId w:val="2"/>
        </w:numPr>
        <w:spacing w:after="90" w:line="300"/>
      </w:pPr>
      <w:r>
        <w:rPr>
          <w:rFonts w:ascii="Calibri" w:cs="Calibri" w:eastAsia="Calibri" w:hAnsi="Calibri"/>
          <w:color w:val="333333"/>
          <w:sz w:val="22"/>
          <w:szCs w:val="22"/>
        </w:rPr>
        <w:t xml:space="preserve">Maintain accurate, audit-compliant records on student attendance, academic performance, and financial status.</w:t>
      </w:r>
    </w:p>
    <w:p>
      <w:pPr>
        <w:pStyle w:val="ListParagraph"/>
        <w:numPr>
          <w:ilvl w:val="0"/>
          <w:numId w:val="2"/>
        </w:numPr>
        <w:spacing w:after="90" w:line="300"/>
      </w:pPr>
      <w:r>
        <w:rPr>
          <w:rFonts w:ascii="Calibri" w:cs="Calibri" w:eastAsia="Calibri" w:hAnsi="Calibri"/>
          <w:color w:val="333333"/>
          <w:sz w:val="22"/>
          <w:szCs w:val="22"/>
        </w:rPr>
        <w:t xml:space="preserve">Produce regular reports using analytical techniques to identify challenges and solutions.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A minimum of a bachelor's degree from an accredited four-year institution and at least two years of experience in a comparable role.</w:t>
      </w:r>
    </w:p>
    <w:p>
      <w:pPr>
        <w:pStyle w:val="ListParagraph"/>
        <w:numPr>
          <w:ilvl w:val="0"/>
          <w:numId w:val="2"/>
        </w:numPr>
        <w:spacing w:after="90" w:line="300"/>
      </w:pPr>
      <w:r>
        <w:rPr>
          <w:rFonts w:ascii="Calibri" w:cs="Calibri" w:eastAsia="Calibri" w:hAnsi="Calibri"/>
          <w:color w:val="333333"/>
          <w:sz w:val="22"/>
          <w:szCs w:val="22"/>
        </w:rPr>
        <w:t xml:space="preserve">Strong preference for candidates with a bachelor's degree and a minimum of ten years of relevant experience.</w:t>
      </w:r>
    </w:p>
    <w:p>
      <w:pPr>
        <w:spacing w:after="140" w:line="300"/>
      </w:pPr>
      <w:r>
        <w:rPr>
          <w:rFonts w:ascii="Calibri" w:cs="Calibri" w:eastAsia="Calibri" w:hAnsi="Calibri"/>
          <w:b/>
          <w:bCs/>
          <w:color w:val="2E4D7B"/>
          <w:sz w:val="22"/>
          <w:szCs w:val="22"/>
        </w:rPr>
        <w:t xml:space="preserve">Core Competencies</w:t>
      </w:r>
    </w:p>
    <w:p>
      <w:pPr>
        <w:pStyle w:val="ListParagraph"/>
        <w:numPr>
          <w:ilvl w:val="0"/>
          <w:numId w:val="2"/>
        </w:numPr>
        <w:spacing w:after="90" w:line="300"/>
      </w:pPr>
      <w:r>
        <w:rPr>
          <w:rFonts w:ascii="Calibri" w:cs="Calibri" w:eastAsia="Calibri" w:hAnsi="Calibri"/>
          <w:color w:val="333333"/>
          <w:sz w:val="22"/>
          <w:szCs w:val="22"/>
        </w:rPr>
        <w:t xml:space="preserve">Ethical conduct and integrity, exceptional written and verbal communication, and strong relationship management.</w:t>
      </w:r>
    </w:p>
    <w:p>
      <w:pPr>
        <w:pStyle w:val="ListParagraph"/>
        <w:numPr>
          <w:ilvl w:val="0"/>
          <w:numId w:val="2"/>
        </w:numPr>
        <w:spacing w:after="90" w:line="300"/>
      </w:pPr>
      <w:r>
        <w:rPr>
          <w:rFonts w:ascii="Calibri" w:cs="Calibri" w:eastAsia="Calibri" w:hAnsi="Calibri"/>
          <w:color w:val="333333"/>
          <w:sz w:val="22"/>
          <w:szCs w:val="22"/>
        </w:rPr>
        <w:t xml:space="preserve">A customer-centric approach to student needs, effective delegation, sound decision-making, and proven leadership and mentorship.</w:t>
      </w:r>
    </w:p>
    <w:p>
      <w:pPr>
        <w:pStyle w:val="ListParagraph"/>
        <w:numPr>
          <w:ilvl w:val="0"/>
          <w:numId w:val="2"/>
        </w:numPr>
        <w:spacing w:after="90" w:line="300"/>
      </w:pPr>
      <w:r>
        <w:rPr>
          <w:rFonts w:ascii="Calibri" w:cs="Calibri" w:eastAsia="Calibri" w:hAnsi="Calibri"/>
          <w:color w:val="333333"/>
          <w:sz w:val="22"/>
          <w:szCs w:val="22"/>
        </w:rPr>
        <w:t xml:space="preserve">Strong organizational skills with the ability to prioritize, plan, and maintain organized work practices.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Student Services?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