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High School Admissions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High School Admissions manages all aspects of the high school admissions department. Responsibilities include strategic planning, staff management, and developing the admissions department to meet or surpass institutional standards, including enrollment objectives and staff stability.</w:t>
      </w:r>
    </w:p>
    <w:p>
      <w:pPr>
        <w:spacing w:after="140" w:line="300"/>
      </w:pPr>
      <w:r>
        <w:rPr>
          <w:rFonts w:ascii="Calibri" w:cs="Calibri" w:eastAsia="Calibri" w:hAnsi="Calibri"/>
          <w:color w:val="333333"/>
          <w:sz w:val="22"/>
          <w:szCs w:val="22"/>
        </w:rPr>
        <w:t xml:space="preserve">The role provides leadership in executing the business plan, controlling expenses, and directing recruitment activities, all aligned with the institution's mission and strategic plan. It is an admissions leadership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Operations</w:t>
      </w:r>
    </w:p>
    <w:p>
      <w:pPr>
        <w:pStyle w:val="ListParagraph"/>
        <w:numPr>
          <w:ilvl w:val="0"/>
          <w:numId w:val="2"/>
        </w:numPr>
        <w:spacing w:after="90" w:line="300"/>
      </w:pPr>
      <w:r>
        <w:rPr>
          <w:rFonts w:ascii="Calibri" w:cs="Calibri" w:eastAsia="Calibri" w:hAnsi="Calibri"/>
          <w:color w:val="333333"/>
          <w:sz w:val="22"/>
          <w:szCs w:val="22"/>
        </w:rPr>
        <w:t xml:space="preserve">Oversee the daily operations of the high school admissions office and develop and direct activities to achieve its goals and objectives.</w:t>
      </w:r>
    </w:p>
    <w:p>
      <w:pPr>
        <w:pStyle w:val="ListParagraph"/>
        <w:numPr>
          <w:ilvl w:val="0"/>
          <w:numId w:val="2"/>
        </w:numPr>
        <w:spacing w:after="90" w:line="300"/>
      </w:pPr>
      <w:r>
        <w:rPr>
          <w:rFonts w:ascii="Calibri" w:cs="Calibri" w:eastAsia="Calibri" w:hAnsi="Calibri"/>
          <w:color w:val="333333"/>
          <w:sz w:val="22"/>
          <w:szCs w:val="22"/>
        </w:rPr>
        <w:t xml:space="preserve">Collaborate with department managers to create and implement student enrollment strategies, managing resources to meet performance expectations.</w:t>
      </w:r>
    </w:p>
    <w:p>
      <w:pPr>
        <w:pStyle w:val="ListParagraph"/>
        <w:numPr>
          <w:ilvl w:val="0"/>
          <w:numId w:val="2"/>
        </w:numPr>
        <w:spacing w:after="90" w:line="300"/>
      </w:pPr>
      <w:r>
        <w:rPr>
          <w:rFonts w:ascii="Calibri" w:cs="Calibri" w:eastAsia="Calibri" w:hAnsi="Calibri"/>
          <w:color w:val="333333"/>
          <w:sz w:val="22"/>
          <w:szCs w:val="22"/>
        </w:rPr>
        <w:t xml:space="preserve">Participate in creating and implementing short-term and long-term recruitment strategies at the campus level to support growth objectives.</w:t>
      </w:r>
    </w:p>
    <w:p>
      <w:pPr>
        <w:spacing w:after="140" w:line="300"/>
      </w:pPr>
      <w:r>
        <w:rPr>
          <w:rFonts w:ascii="Calibri" w:cs="Calibri" w:eastAsia="Calibri" w:hAnsi="Calibri"/>
          <w:b/>
          <w:bCs/>
          <w:color w:val="2E4D7B"/>
          <w:sz w:val="22"/>
          <w:szCs w:val="22"/>
        </w:rPr>
        <w:t xml:space="preserve">Leadership &amp; Compliance</w:t>
      </w:r>
    </w:p>
    <w:p>
      <w:pPr>
        <w:pStyle w:val="ListParagraph"/>
        <w:numPr>
          <w:ilvl w:val="0"/>
          <w:numId w:val="2"/>
        </w:numPr>
        <w:spacing w:after="90" w:line="300"/>
      </w:pPr>
      <w:r>
        <w:rPr>
          <w:rFonts w:ascii="Calibri" w:cs="Calibri" w:eastAsia="Calibri" w:hAnsi="Calibri"/>
          <w:color w:val="333333"/>
          <w:sz w:val="22"/>
          <w:szCs w:val="22"/>
        </w:rPr>
        <w:t xml:space="preserve">Provide leadership in executing the business plan, controlling expenses, and performing other managerial functions as needed.</w:t>
      </w:r>
    </w:p>
    <w:p>
      <w:pPr>
        <w:pStyle w:val="ListParagraph"/>
        <w:numPr>
          <w:ilvl w:val="0"/>
          <w:numId w:val="2"/>
        </w:numPr>
        <w:spacing w:after="90" w:line="300"/>
      </w:pPr>
      <w:r>
        <w:rPr>
          <w:rFonts w:ascii="Calibri" w:cs="Calibri" w:eastAsia="Calibri" w:hAnsi="Calibri"/>
          <w:color w:val="333333"/>
          <w:sz w:val="22"/>
          <w:szCs w:val="22"/>
        </w:rPr>
        <w:t xml:space="preserve">Ensure all operations align with the overall mission and strategic plan, producing the desired student recruitment results.</w:t>
      </w:r>
    </w:p>
    <w:p>
      <w:pPr>
        <w:pStyle w:val="ListParagraph"/>
        <w:numPr>
          <w:ilvl w:val="0"/>
          <w:numId w:val="2"/>
        </w:numPr>
        <w:spacing w:after="90" w:line="300"/>
      </w:pPr>
      <w:r>
        <w:rPr>
          <w:rFonts w:ascii="Calibri" w:cs="Calibri" w:eastAsia="Calibri" w:hAnsi="Calibri"/>
          <w:color w:val="333333"/>
          <w:sz w:val="22"/>
          <w:szCs w:val="22"/>
        </w:rPr>
        <w:t xml:space="preserve">Ensure all admissions operations comply with local, state, and federal regulations and institutional policies and procedures.</w:t>
      </w:r>
    </w:p>
    <w:p>
      <w:pPr>
        <w:spacing w:after="140" w:line="300"/>
      </w:pPr>
      <w:r>
        <w:rPr>
          <w:rFonts w:ascii="Calibri" w:cs="Calibri" w:eastAsia="Calibri" w:hAnsi="Calibri"/>
          <w:b/>
          <w:bCs/>
          <w:color w:val="2E4D7B"/>
          <w:sz w:val="22"/>
          <w:szCs w:val="22"/>
        </w:rPr>
        <w:t xml:space="preserve">Team Management</w:t>
      </w:r>
    </w:p>
    <w:p>
      <w:pPr>
        <w:pStyle w:val="ListParagraph"/>
        <w:numPr>
          <w:ilvl w:val="0"/>
          <w:numId w:val="2"/>
        </w:numPr>
        <w:spacing w:after="90" w:line="300"/>
      </w:pPr>
      <w:r>
        <w:rPr>
          <w:rFonts w:ascii="Calibri" w:cs="Calibri" w:eastAsia="Calibri" w:hAnsi="Calibri"/>
          <w:color w:val="333333"/>
          <w:sz w:val="22"/>
          <w:szCs w:val="22"/>
        </w:rPr>
        <w:t xml:space="preserve">Carry out supervisory responsibilities including planning, assigning, and directing work, appraising performance, and resolving complaints and issues.</w:t>
      </w:r>
    </w:p>
    <w:p>
      <w:pPr>
        <w:pStyle w:val="ListParagraph"/>
        <w:numPr>
          <w:ilvl w:val="0"/>
          <w:numId w:val="2"/>
        </w:numPr>
        <w:spacing w:after="90" w:line="300"/>
      </w:pPr>
      <w:r>
        <w:rPr>
          <w:rFonts w:ascii="Calibri" w:cs="Calibri" w:eastAsia="Calibri" w:hAnsi="Calibri"/>
          <w:color w:val="333333"/>
          <w:sz w:val="22"/>
          <w:szCs w:val="22"/>
        </w:rPr>
        <w:t xml:space="preserve">Perform personnel management activities such as interviewing, hiring, training, performance appraisal, and problem resolution, following organizational policy and applicable laws.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preferred, with a minimum of two years of experience in admissions or a related field; five years of related experience is strongly preferred.</w:t>
      </w:r>
    </w:p>
    <w:p>
      <w:pPr>
        <w:pStyle w:val="ListParagraph"/>
        <w:numPr>
          <w:ilvl w:val="0"/>
          <w:numId w:val="2"/>
        </w:numPr>
        <w:spacing w:after="90" w:line="300"/>
      </w:pPr>
      <w:r>
        <w:rPr>
          <w:rFonts w:ascii="Calibri" w:cs="Calibri" w:eastAsia="Calibri" w:hAnsi="Calibri"/>
          <w:color w:val="333333"/>
          <w:sz w:val="22"/>
          <w:szCs w:val="22"/>
        </w:rPr>
        <w:t xml:space="preserve">Proven supervisory experience and the ability to lead and manage teams effectively.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High School Admissions?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