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DeFi Specialist (Ethereum Layer 2)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DeFi Strategy &amp; Partnerships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the development and execution of DeFi strategies to align the L2 ecosystem with industry trends and user requirements.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and maintain relationships with key DeFi projects to promote integrations and collaborations.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Analyze DeFi and cross-chain trends to identify and recommend strategic opportunities for the organization.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Cross-Chain Integration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Implement and optimize Chainlink CCIP to enhance cross-chain functionality and ensure seamless interoperability with Ethereum, other L2s, and non-Ethereum chains.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Address technical challenges related to DeFi protocol integration within the L2 ecosystem.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Enablement &amp; Education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product, engineering, and marketing teams to create resources and campaigns that demonstrate the value of the L2 solution for DeFi applications.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Educate and onboard DeFi developers, providing expertise on leveraging the L2 platform and Chainlink CCIP effectively.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Technical Expertise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DeFi protocols, Ethereum, and Layer 2 solutions such as Optimism and Arbitrum.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Hands-on experience with Chainlink, especially CCIP, and a strong understanding of decentralized oracles.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Solidity, smart contract development, and token standards (ERC-20, ERC-721, ERC-1155).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minimum of 3 years in DeFi, blockchain, or crypto-related roles, with demonstrated success integrating or collaborating with DeFi protocols.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analytical and problem-solving abilities, particularly in addressing technical DeFi challenges.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communication skills to articulate complex concepts to diverse stakeholders, and proven ability to manage multiple projects in a fast-paced environment.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Preferred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other cross-chain technologies or protocols.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zk-rollups, optimistic rollups, or other L2 scaling solutions.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DeFi Specialist (Ethereum Layer 2)?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