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Montserrat" w:cs="Montserrat" w:eastAsia="Montserrat" w:hAnsi="Montserrat"/>
          <w:b/>
          <w:bCs/>
          <w:color w:val="A61E22"/>
          <w:sz w:val="18"/>
          <w:szCs w:val="18"/>
        </w:rPr>
        <w:t xml:space="preserve">JOB DESCRIPTION TEMPLATE</w:t>
      </w:r>
    </w:p>
    <w:p>
      <w:pPr>
        <w:pBdr>
          <w:bottom w:val="single" w:color="2E4D7B" w:sz="8" w:space="6"/>
        </w:pBdr>
        <w:spacing w:after="120"/>
      </w:pPr>
      <w:r>
        <w:rPr>
          <w:rFonts w:ascii="Montserrat" w:cs="Montserrat" w:eastAsia="Montserrat" w:hAnsi="Montserrat"/>
          <w:b/>
          <w:bCs/>
          <w:color w:val="2E4D7B"/>
          <w:sz w:val="44"/>
          <w:szCs w:val="44"/>
        </w:rPr>
        <w:t xml:space="preserve">Curriculum Support Specialist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Provided by Excelon Associates, excelonassociates.com. Replace the bracketed placeholders with your institution details and adapt any section to fit your posting.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Position Details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Institution: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[City, State]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Reports To: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[Reports To]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Classification: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[Full Time, Exempt]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Salary Range: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[Salary Range]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About the Role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The Curriculum Support Specialist helps students and teachers engage in meaningful learning across the curriculum through project- and problem-based learning. Using a strengths-based approach, the specialist plans and develops curriculum materials, delivers in-service activities and workshops, and provides instructional coaching to improve the classroom environment.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It is an instructional support role within the education sector, working alongside teachers and the school leadership team rather than holding a single classroom.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Key Responsibilities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Curriculum &amp; Assessment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Plan, organize, and develop curriculum materials and present in-service activities, workshops, and programs in designated subject areas.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Develop and administer assessment instruments to determine the effectiveness of instructional programs.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Provide curriculum support and assistance for staff in reviewing and evaluating instructional materials and educational resources.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Coaching &amp; Teacher Support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Provide support services through demonstration lessons, parental involvement activities, and instructional coaching to improve the classroom environment.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Assist teachers in identifying students' needs and recommending appropriate instructional methods and materials to increase student achievement.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Facilitate the interaction and networking of teachers to share teaching techniques and strategies.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Collaboration &amp; School Support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Support the work of the Principal and administrative leadership team, and help maintain school policies, regulations, and expectations.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Develop collaborative relationships with faculty, staff, and community partners to benefit students.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Participate in required non-classroom activities such as Back to School Nights, conferences, faculty meetings, and special events, and complete required reports professionally and on time.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Qualifications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Education &amp; Experience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Bachelor's or master's degree in education, teaching, or a related field; master's preferred.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At least two years of K-8 teaching experience and two years of experience in curriculum writing or staff development.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color w:val="2E4D7B"/>
          <w:sz w:val="22"/>
          <w:szCs w:val="22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Strong oral and written communication, strong classroom management skills, and expertise in differentiating instruction.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Understanding of teaching through a balanced literacy approach and a problem-solving, discussion-based mathematics approach.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Strong analytical abilities and enthusiasm for data-driven instruction, with resourcefulness and experience working closely with diverse families.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Compensation and Benefits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[Describe salary range, bonus or incentive structure, health and retirement benefits, paid time off, and any relocation assistance.]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How to Apply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[Provide application instructions, a contact email, or a link to your applicant portal.]</w:t>
      </w:r>
    </w:p>
    <w:p>
      <w:pPr>
        <w:pStyle w:val="Heading1"/>
        <w:spacing w:after="140" w:before="320"/>
      </w:pPr>
      <w:r>
        <w:rPr>
          <w:rFonts w:ascii="Montserrat" w:cs="Montserrat" w:eastAsia="Montserrat" w:hAnsi="Montserrat"/>
          <w:b/>
          <w:bCs/>
          <w:color w:val="2E4D7B"/>
          <w:sz w:val="26"/>
          <w:szCs w:val="26"/>
        </w:rPr>
        <w:t xml:space="preserve">Equal Employment Opportunity</w:t>
      </w:r>
    </w:p>
    <w:p>
      <w:pPr>
        <w:spacing w:after="140" w:line="3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[Institution Name] is an equal opportunity employer. All qualified applicants will receive consideration for employment without regard to race, color, religion, sex, sexual orientation, gender identity, national origin, disability, or protected veteran status.</w:t>
      </w:r>
    </w:p>
    <w:p>
      <w:pPr>
        <w:pBdr>
          <w:top w:val="single" w:color="CCCCCC" w:sz="4" w:space="8"/>
        </w:pBdr>
        <w:spacing w:before="36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Template by Excelon Associates. Hiring a Curriculum Support Specialist? Our recruiters place leaders nationwide: excelonassociates.com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2026-08-05T10:37:30.901Z</dcterms:created>
  <dcterms:modified xsi:type="dcterms:W3CDTF">2026-08-05T10:37:30.914Z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