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Assistant Dean of Nursing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Assistant Dean of Nursing is a leadership role responsible for providing support to the BSN program and its faculty. Responsibilities include managing special projects, selecting new staff members, ensuring program compliance with accreditation standards, advising and counseling students, serving as a mentor, conducting evaluations, and maintaining faculty files.</w:t>
      </w:r>
    </w:p>
    <w:p>
      <w:pPr>
        <w:spacing w:after="140" w:line="300"/>
      </w:pPr>
      <w:r>
        <w:rPr>
          <w:rFonts w:ascii="Calibri" w:cs="Calibri" w:eastAsia="Calibri" w:hAnsi="Calibri"/>
          <w:color w:val="333333"/>
          <w:sz w:val="22"/>
          <w:szCs w:val="22"/>
        </w:rPr>
        <w:t xml:space="preserve">It is a nursing leadership role at the intersection of higher education and healthcare, supporting the dean and the day-to-day strength of the program.</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Program &amp; Faculty Leadership</w:t>
      </w:r>
    </w:p>
    <w:p>
      <w:pPr>
        <w:pStyle w:val="ListParagraph"/>
        <w:numPr>
          <w:ilvl w:val="0"/>
          <w:numId w:val="2"/>
        </w:numPr>
        <w:spacing w:after="90" w:line="300"/>
      </w:pPr>
      <w:r>
        <w:rPr>
          <w:rFonts w:ascii="Calibri" w:cs="Calibri" w:eastAsia="Calibri" w:hAnsi="Calibri"/>
          <w:color w:val="333333"/>
          <w:sz w:val="22"/>
          <w:szCs w:val="22"/>
        </w:rPr>
        <w:t xml:space="preserve">Provide innovative leadership support to the BSN program and its faculty, and direct professional staff to ensure current curricula delivery conducive to learning.</w:t>
      </w:r>
    </w:p>
    <w:p>
      <w:pPr>
        <w:pStyle w:val="ListParagraph"/>
        <w:numPr>
          <w:ilvl w:val="0"/>
          <w:numId w:val="2"/>
        </w:numPr>
        <w:spacing w:after="90" w:line="300"/>
      </w:pPr>
      <w:r>
        <w:rPr>
          <w:rFonts w:ascii="Calibri" w:cs="Calibri" w:eastAsia="Calibri" w:hAnsi="Calibri"/>
          <w:color w:val="333333"/>
          <w:sz w:val="22"/>
          <w:szCs w:val="22"/>
        </w:rPr>
        <w:t xml:space="preserve">Serve as a mentor for full-time and adjunct faculty, and conduct evaluations of faculty and staff.</w:t>
      </w:r>
    </w:p>
    <w:p>
      <w:pPr>
        <w:pStyle w:val="ListParagraph"/>
        <w:numPr>
          <w:ilvl w:val="0"/>
          <w:numId w:val="2"/>
        </w:numPr>
        <w:spacing w:after="90" w:line="300"/>
      </w:pPr>
      <w:r>
        <w:rPr>
          <w:rFonts w:ascii="Calibri" w:cs="Calibri" w:eastAsia="Calibri" w:hAnsi="Calibri"/>
          <w:color w:val="333333"/>
          <w:sz w:val="22"/>
          <w:szCs w:val="22"/>
        </w:rPr>
        <w:t xml:space="preserve">Support recruiting efforts and select new staff members.</w:t>
      </w:r>
    </w:p>
    <w:p>
      <w:pPr>
        <w:spacing w:after="140" w:line="300"/>
      </w:pPr>
      <w:r>
        <w:rPr>
          <w:rFonts w:ascii="Calibri" w:cs="Calibri" w:eastAsia="Calibri" w:hAnsi="Calibri"/>
          <w:b/>
          <w:bCs/>
          <w:color w:val="2E4D7B"/>
          <w:sz w:val="22"/>
          <w:szCs w:val="22"/>
        </w:rPr>
        <w:t xml:space="preserve">Compliance &amp; Records</w:t>
      </w:r>
    </w:p>
    <w:p>
      <w:pPr>
        <w:pStyle w:val="ListParagraph"/>
        <w:numPr>
          <w:ilvl w:val="0"/>
          <w:numId w:val="2"/>
        </w:numPr>
        <w:spacing w:after="90" w:line="300"/>
      </w:pPr>
      <w:r>
        <w:rPr>
          <w:rFonts w:ascii="Calibri" w:cs="Calibri" w:eastAsia="Calibri" w:hAnsi="Calibri"/>
          <w:color w:val="333333"/>
          <w:sz w:val="22"/>
          <w:szCs w:val="22"/>
        </w:rPr>
        <w:t xml:space="preserve">Ensure BSN program operations comply with state, federal, and local laws and accreditation standards.</w:t>
      </w:r>
    </w:p>
    <w:p>
      <w:pPr>
        <w:pStyle w:val="ListParagraph"/>
        <w:numPr>
          <w:ilvl w:val="0"/>
          <w:numId w:val="2"/>
        </w:numPr>
        <w:spacing w:after="90" w:line="300"/>
      </w:pPr>
      <w:r>
        <w:rPr>
          <w:rFonts w:ascii="Calibri" w:cs="Calibri" w:eastAsia="Calibri" w:hAnsi="Calibri"/>
          <w:color w:val="333333"/>
          <w:sz w:val="22"/>
          <w:szCs w:val="22"/>
        </w:rPr>
        <w:t xml:space="preserve">Maintain up-to-date faculty files in accordance with accreditation standards.</w:t>
      </w:r>
    </w:p>
    <w:p>
      <w:pPr>
        <w:pStyle w:val="ListParagraph"/>
        <w:numPr>
          <w:ilvl w:val="0"/>
          <w:numId w:val="2"/>
        </w:numPr>
        <w:spacing w:after="90" w:line="300"/>
      </w:pPr>
      <w:r>
        <w:rPr>
          <w:rFonts w:ascii="Calibri" w:cs="Calibri" w:eastAsia="Calibri" w:hAnsi="Calibri"/>
          <w:color w:val="333333"/>
          <w:sz w:val="22"/>
          <w:szCs w:val="22"/>
        </w:rPr>
        <w:t xml:space="preserve">Maintain calendars and manage special projects.</w:t>
      </w:r>
    </w:p>
    <w:p>
      <w:pPr>
        <w:spacing w:after="140" w:line="300"/>
      </w:pPr>
      <w:r>
        <w:rPr>
          <w:rFonts w:ascii="Calibri" w:cs="Calibri" w:eastAsia="Calibri" w:hAnsi="Calibri"/>
          <w:b/>
          <w:bCs/>
          <w:color w:val="2E4D7B"/>
          <w:sz w:val="22"/>
          <w:szCs w:val="22"/>
        </w:rPr>
        <w:t xml:space="preserve">Student Success</w:t>
      </w:r>
    </w:p>
    <w:p>
      <w:pPr>
        <w:pStyle w:val="ListParagraph"/>
        <w:numPr>
          <w:ilvl w:val="0"/>
          <w:numId w:val="2"/>
        </w:numPr>
        <w:spacing w:after="90" w:line="300"/>
      </w:pPr>
      <w:r>
        <w:rPr>
          <w:rFonts w:ascii="Calibri" w:cs="Calibri" w:eastAsia="Calibri" w:hAnsi="Calibri"/>
          <w:color w:val="333333"/>
          <w:sz w:val="22"/>
          <w:szCs w:val="22"/>
        </w:rPr>
        <w:t xml:space="preserve">Promote student success by advising and counseling students and maintaining strong relationships.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Master's degree in Nursing.</w:t>
      </w:r>
    </w:p>
    <w:p>
      <w:pPr>
        <w:pStyle w:val="ListParagraph"/>
        <w:numPr>
          <w:ilvl w:val="0"/>
          <w:numId w:val="2"/>
        </w:numPr>
        <w:spacing w:after="90" w:line="300"/>
      </w:pPr>
      <w:r>
        <w:rPr>
          <w:rFonts w:ascii="Calibri" w:cs="Calibri" w:eastAsia="Calibri" w:hAnsi="Calibri"/>
          <w:color w:val="333333"/>
          <w:sz w:val="22"/>
          <w:szCs w:val="22"/>
        </w:rPr>
        <w:t xml:space="preserve">Three to five years of leadership experience.</w:t>
      </w:r>
    </w:p>
    <w:p>
      <w:pPr>
        <w:pStyle w:val="ListParagraph"/>
        <w:numPr>
          <w:ilvl w:val="0"/>
          <w:numId w:val="2"/>
        </w:numPr>
        <w:spacing w:after="90" w:line="300"/>
      </w:pPr>
      <w:r>
        <w:rPr>
          <w:rFonts w:ascii="Calibri" w:cs="Calibri" w:eastAsia="Calibri" w:hAnsi="Calibri"/>
          <w:color w:val="333333"/>
          <w:sz w:val="22"/>
          <w:szCs w:val="22"/>
        </w:rPr>
        <w:t xml:space="preserve">RN license.</w:t>
      </w:r>
    </w:p>
    <w:p>
      <w:pPr>
        <w:spacing w:after="140" w:line="300"/>
      </w:pPr>
      <w:r>
        <w:rPr>
          <w:rFonts w:ascii="Calibri" w:cs="Calibri" w:eastAsia="Calibri" w:hAnsi="Calibri"/>
          <w:b/>
          <w:bCs/>
          <w:color w:val="2E4D7B"/>
          <w:sz w:val="22"/>
          <w:szCs w:val="22"/>
        </w:rPr>
        <w:t xml:space="preserve">Ideal Candidate</w:t>
      </w:r>
    </w:p>
    <w:p>
      <w:pPr>
        <w:pStyle w:val="ListParagraph"/>
        <w:numPr>
          <w:ilvl w:val="0"/>
          <w:numId w:val="2"/>
        </w:numPr>
        <w:spacing w:after="90" w:line="300"/>
      </w:pPr>
      <w:r>
        <w:rPr>
          <w:rFonts w:ascii="Calibri" w:cs="Calibri" w:eastAsia="Calibri" w:hAnsi="Calibri"/>
          <w:color w:val="333333"/>
          <w:sz w:val="22"/>
          <w:szCs w:val="22"/>
        </w:rPr>
        <w:t xml:space="preserve">Effective leadership, managerial, and supervisory skills with a professional, collaborative demeanor.</w:t>
      </w:r>
    </w:p>
    <w:p>
      <w:pPr>
        <w:pStyle w:val="ListParagraph"/>
        <w:numPr>
          <w:ilvl w:val="0"/>
          <w:numId w:val="2"/>
        </w:numPr>
        <w:spacing w:after="90" w:line="300"/>
      </w:pPr>
      <w:r>
        <w:rPr>
          <w:rFonts w:ascii="Calibri" w:cs="Calibri" w:eastAsia="Calibri" w:hAnsi="Calibri"/>
          <w:color w:val="333333"/>
          <w:sz w:val="22"/>
          <w:szCs w:val="22"/>
        </w:rPr>
        <w:t xml:space="preserve">Superior communication and organizational abilities and strong critical thinking skills.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Assistant Dean of Nursing?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