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Anesthesiologist Assistant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An Anesthesiologist Assistant (AA) is an advanced allied health anesthesia provider who works under the medical direction of an anesthesiologist as part of the anesthesia care team. The role prepares anesthesia equipment and monitoring, administers anesthesia, monitors and manages patients intraoperatively, and supports perioperative care from induction through recovery.</w:t>
      </w:r>
    </w:p>
    <w:p>
      <w:pPr>
        <w:spacing w:after="140" w:line="300"/>
      </w:pPr>
      <w:r>
        <w:rPr>
          <w:rFonts w:ascii="Calibri" w:cs="Calibri" w:eastAsia="Calibri" w:hAnsi="Calibri"/>
          <w:color w:val="333333"/>
          <w:sz w:val="22"/>
          <w:szCs w:val="22"/>
        </w:rPr>
        <w:t xml:space="preserve">It is an anesthesia care team role within the healthcare sector, practiced in states that recognize the AA profession.</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Preparation &amp; Assessment</w:t>
      </w:r>
    </w:p>
    <w:p>
      <w:pPr>
        <w:pStyle w:val="ListParagraph"/>
        <w:numPr>
          <w:ilvl w:val="0"/>
          <w:numId w:val="2"/>
        </w:numPr>
        <w:spacing w:after="90" w:line="300"/>
      </w:pPr>
      <w:r>
        <w:rPr>
          <w:rFonts w:ascii="Calibri" w:cs="Calibri" w:eastAsia="Calibri" w:hAnsi="Calibri"/>
          <w:color w:val="333333"/>
          <w:sz w:val="22"/>
          <w:szCs w:val="22"/>
        </w:rPr>
        <w:t xml:space="preserve">Prepare and calibrate anesthesia equipment, monitors, and medications before each case.</w:t>
      </w:r>
    </w:p>
    <w:p>
      <w:pPr>
        <w:pStyle w:val="ListParagraph"/>
        <w:numPr>
          <w:ilvl w:val="0"/>
          <w:numId w:val="2"/>
        </w:numPr>
        <w:spacing w:after="90" w:line="300"/>
      </w:pPr>
      <w:r>
        <w:rPr>
          <w:rFonts w:ascii="Calibri" w:cs="Calibri" w:eastAsia="Calibri" w:hAnsi="Calibri"/>
          <w:color w:val="333333"/>
          <w:sz w:val="22"/>
          <w:szCs w:val="22"/>
        </w:rPr>
        <w:t xml:space="preserve">Gather preoperative data and assist the anesthesiologist with patient assessment and anesthesia planning.</w:t>
      </w:r>
    </w:p>
    <w:p>
      <w:pPr>
        <w:pStyle w:val="ListParagraph"/>
        <w:numPr>
          <w:ilvl w:val="0"/>
          <w:numId w:val="2"/>
        </w:numPr>
        <w:spacing w:after="90" w:line="300"/>
      </w:pPr>
      <w:r>
        <w:rPr>
          <w:rFonts w:ascii="Calibri" w:cs="Calibri" w:eastAsia="Calibri" w:hAnsi="Calibri"/>
          <w:color w:val="333333"/>
          <w:sz w:val="22"/>
          <w:szCs w:val="22"/>
        </w:rPr>
        <w:t xml:space="preserve">Establish monitoring and vascular access and assist with airway setup.</w:t>
      </w:r>
    </w:p>
    <w:p>
      <w:pPr>
        <w:spacing w:after="140" w:line="300"/>
      </w:pPr>
      <w:r>
        <w:rPr>
          <w:rFonts w:ascii="Calibri" w:cs="Calibri" w:eastAsia="Calibri" w:hAnsi="Calibri"/>
          <w:b/>
          <w:bCs/>
          <w:color w:val="2E4D7B"/>
          <w:sz w:val="22"/>
          <w:szCs w:val="22"/>
        </w:rPr>
        <w:t xml:space="preserve">Anesthesia Delivery</w:t>
      </w:r>
    </w:p>
    <w:p>
      <w:pPr>
        <w:pStyle w:val="ListParagraph"/>
        <w:numPr>
          <w:ilvl w:val="0"/>
          <w:numId w:val="2"/>
        </w:numPr>
        <w:spacing w:after="90" w:line="300"/>
      </w:pPr>
      <w:r>
        <w:rPr>
          <w:rFonts w:ascii="Calibri" w:cs="Calibri" w:eastAsia="Calibri" w:hAnsi="Calibri"/>
          <w:color w:val="333333"/>
          <w:sz w:val="22"/>
          <w:szCs w:val="22"/>
        </w:rPr>
        <w:t xml:space="preserve">Administer anesthesia and adjuvant medications under the medical direction of the anesthesiologist.</w:t>
      </w:r>
    </w:p>
    <w:p>
      <w:pPr>
        <w:pStyle w:val="ListParagraph"/>
        <w:numPr>
          <w:ilvl w:val="0"/>
          <w:numId w:val="2"/>
        </w:numPr>
        <w:spacing w:after="90" w:line="300"/>
      </w:pPr>
      <w:r>
        <w:rPr>
          <w:rFonts w:ascii="Calibri" w:cs="Calibri" w:eastAsia="Calibri" w:hAnsi="Calibri"/>
          <w:color w:val="333333"/>
          <w:sz w:val="22"/>
          <w:szCs w:val="22"/>
        </w:rPr>
        <w:t xml:space="preserve">Continuously monitor patient physiology and respond to changes, escalating to the anesthesiologist as appropriate.</w:t>
      </w:r>
    </w:p>
    <w:p>
      <w:pPr>
        <w:pStyle w:val="ListParagraph"/>
        <w:numPr>
          <w:ilvl w:val="0"/>
          <w:numId w:val="2"/>
        </w:numPr>
        <w:spacing w:after="90" w:line="300"/>
      </w:pPr>
      <w:r>
        <w:rPr>
          <w:rFonts w:ascii="Calibri" w:cs="Calibri" w:eastAsia="Calibri" w:hAnsi="Calibri"/>
          <w:color w:val="333333"/>
          <w:sz w:val="22"/>
          <w:szCs w:val="22"/>
        </w:rPr>
        <w:t xml:space="preserve">Assist with airway management, regional techniques, and intraoperative interventions within scope.</w:t>
      </w:r>
    </w:p>
    <w:p>
      <w:pPr>
        <w:spacing w:after="140" w:line="300"/>
      </w:pPr>
      <w:r>
        <w:rPr>
          <w:rFonts w:ascii="Calibri" w:cs="Calibri" w:eastAsia="Calibri" w:hAnsi="Calibri"/>
          <w:b/>
          <w:bCs/>
          <w:color w:val="2E4D7B"/>
          <w:sz w:val="22"/>
          <w:szCs w:val="22"/>
        </w:rPr>
        <w:t xml:space="preserve">Recovery &amp; Documentation</w:t>
      </w:r>
    </w:p>
    <w:p>
      <w:pPr>
        <w:pStyle w:val="ListParagraph"/>
        <w:numPr>
          <w:ilvl w:val="0"/>
          <w:numId w:val="2"/>
        </w:numPr>
        <w:spacing w:after="90" w:line="300"/>
      </w:pPr>
      <w:r>
        <w:rPr>
          <w:rFonts w:ascii="Calibri" w:cs="Calibri" w:eastAsia="Calibri" w:hAnsi="Calibri"/>
          <w:color w:val="333333"/>
          <w:sz w:val="22"/>
          <w:szCs w:val="22"/>
        </w:rPr>
        <w:t xml:space="preserve">Support emergence, transport, and post-anesthesia care transitions.</w:t>
      </w:r>
    </w:p>
    <w:p>
      <w:pPr>
        <w:pStyle w:val="ListParagraph"/>
        <w:numPr>
          <w:ilvl w:val="0"/>
          <w:numId w:val="2"/>
        </w:numPr>
        <w:spacing w:after="90" w:line="300"/>
      </w:pPr>
      <w:r>
        <w:rPr>
          <w:rFonts w:ascii="Calibri" w:cs="Calibri" w:eastAsia="Calibri" w:hAnsi="Calibri"/>
          <w:color w:val="333333"/>
          <w:sz w:val="22"/>
          <w:szCs w:val="22"/>
        </w:rPr>
        <w:t xml:space="preserve">Document anesthesia care accurately and maintain equipment and supply readiness.</w:t>
      </w:r>
    </w:p>
    <w:p>
      <w:pPr>
        <w:pStyle w:val="ListParagraph"/>
        <w:numPr>
          <w:ilvl w:val="0"/>
          <w:numId w:val="2"/>
        </w:numPr>
        <w:spacing w:after="90" w:line="300"/>
      </w:pPr>
      <w:r>
        <w:rPr>
          <w:rFonts w:ascii="Calibri" w:cs="Calibri" w:eastAsia="Calibri" w:hAnsi="Calibri"/>
          <w:color w:val="333333"/>
          <w:sz w:val="22"/>
          <w:szCs w:val="22"/>
        </w:rPr>
        <w:t xml:space="preserve">Adhere to patient safety, infection control, and quality standards across the perioperative continuum.</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Certification</w:t>
      </w:r>
    </w:p>
    <w:p>
      <w:pPr>
        <w:pStyle w:val="ListParagraph"/>
        <w:numPr>
          <w:ilvl w:val="0"/>
          <w:numId w:val="2"/>
        </w:numPr>
        <w:spacing w:after="90" w:line="300"/>
      </w:pPr>
      <w:r>
        <w:rPr>
          <w:rFonts w:ascii="Calibri" w:cs="Calibri" w:eastAsia="Calibri" w:hAnsi="Calibri"/>
          <w:color w:val="333333"/>
          <w:sz w:val="22"/>
          <w:szCs w:val="22"/>
        </w:rPr>
        <w:t xml:space="preserve">Master's degree from an accredited anesthesiologist assistant program.</w:t>
      </w:r>
    </w:p>
    <w:p>
      <w:pPr>
        <w:pStyle w:val="ListParagraph"/>
        <w:numPr>
          <w:ilvl w:val="0"/>
          <w:numId w:val="2"/>
        </w:numPr>
        <w:spacing w:after="90" w:line="300"/>
      </w:pPr>
      <w:r>
        <w:rPr>
          <w:rFonts w:ascii="Calibri" w:cs="Calibri" w:eastAsia="Calibri" w:hAnsi="Calibri"/>
          <w:color w:val="333333"/>
          <w:sz w:val="22"/>
          <w:szCs w:val="22"/>
        </w:rPr>
        <w:t xml:space="preserve">Certification through the NCCAA, maintained through continued certification requirements.</w:t>
      </w:r>
    </w:p>
    <w:p>
      <w:pPr>
        <w:pStyle w:val="ListParagraph"/>
        <w:numPr>
          <w:ilvl w:val="0"/>
          <w:numId w:val="2"/>
        </w:numPr>
        <w:spacing w:after="90" w:line="300"/>
      </w:pPr>
      <w:r>
        <w:rPr>
          <w:rFonts w:ascii="Calibri" w:cs="Calibri" w:eastAsia="Calibri" w:hAnsi="Calibri"/>
          <w:color w:val="333333"/>
          <w:sz w:val="22"/>
          <w:szCs w:val="22"/>
        </w:rPr>
        <w:t xml:space="preserve">Eligibility to practice in a state that recognizes the anesthesiologist assistant profession.</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Strong grounding in physiology, pharmacology, and anesthesia delivery and monitoring.</w:t>
      </w:r>
    </w:p>
    <w:p>
      <w:pPr>
        <w:pStyle w:val="ListParagraph"/>
        <w:numPr>
          <w:ilvl w:val="0"/>
          <w:numId w:val="2"/>
        </w:numPr>
        <w:spacing w:after="90" w:line="300"/>
      </w:pPr>
      <w:r>
        <w:rPr>
          <w:rFonts w:ascii="Calibri" w:cs="Calibri" w:eastAsia="Calibri" w:hAnsi="Calibri"/>
          <w:color w:val="333333"/>
          <w:sz w:val="22"/>
          <w:szCs w:val="22"/>
        </w:rPr>
        <w:t xml:space="preserve">Excellent communication and the ability to work under medical direction within a care team.</w:t>
      </w:r>
    </w:p>
    <w:p>
      <w:pPr>
        <w:pStyle w:val="ListParagraph"/>
        <w:numPr>
          <w:ilvl w:val="0"/>
          <w:numId w:val="2"/>
        </w:numPr>
        <w:spacing w:after="90" w:line="300"/>
      </w:pPr>
      <w:r>
        <w:rPr>
          <w:rFonts w:ascii="Calibri" w:cs="Calibri" w:eastAsia="Calibri" w:hAnsi="Calibri"/>
          <w:color w:val="333333"/>
          <w:sz w:val="22"/>
          <w:szCs w:val="22"/>
        </w:rPr>
        <w:t xml:space="preserve">Attention to detail, composure under pressure, and commitment to patient safety.</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Anesthesiologist Assistant?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